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A4" w:rsidRPr="00A768A4" w:rsidRDefault="00A70C12" w:rsidP="00C44212">
      <w:pPr>
        <w:widowControl w:val="0"/>
        <w:spacing w:after="0"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eastAsia="zh-CN"/>
        </w:rPr>
        <w:t xml:space="preserve">                                                                                                                      </w:t>
      </w:r>
      <w:r w:rsidR="00A768A4" w:rsidRPr="00A768A4">
        <w:rPr>
          <w:rFonts w:ascii="Times New Roman" w:eastAsia="Times New Roman" w:hAnsi="Times New Roman"/>
          <w:b/>
          <w:sz w:val="28"/>
          <w:szCs w:val="28"/>
          <w:lang w:val="uk-UA"/>
        </w:rPr>
        <w:t xml:space="preserve">Додаток </w:t>
      </w:r>
    </w:p>
    <w:p w:rsidR="00A768A4" w:rsidRPr="00A768A4" w:rsidRDefault="00A768A4" w:rsidP="00A768A4">
      <w:pPr>
        <w:widowControl w:val="0"/>
        <w:spacing w:after="0" w:line="240" w:lineRule="auto"/>
        <w:ind w:left="708" w:firstLine="708"/>
        <w:jc w:val="right"/>
        <w:rPr>
          <w:rFonts w:ascii="Times New Roman" w:eastAsia="Times New Roman" w:hAnsi="Times New Roman"/>
          <w:b/>
          <w:sz w:val="28"/>
          <w:szCs w:val="28"/>
          <w:lang w:val="uk-UA"/>
        </w:rPr>
      </w:pPr>
      <w:r w:rsidRPr="00A768A4">
        <w:rPr>
          <w:rFonts w:ascii="Times New Roman" w:eastAsia="Times New Roman" w:hAnsi="Times New Roman"/>
          <w:b/>
          <w:sz w:val="28"/>
          <w:szCs w:val="28"/>
          <w:lang w:val="uk-UA"/>
        </w:rPr>
        <w:t>до рішення Гребінківської селищної ради</w:t>
      </w:r>
    </w:p>
    <w:p w:rsidR="00A768A4" w:rsidRPr="00D20783" w:rsidRDefault="00A768A4" w:rsidP="00A768A4">
      <w:pPr>
        <w:widowControl w:val="0"/>
        <w:spacing w:after="0" w:line="240" w:lineRule="auto"/>
        <w:ind w:left="708" w:firstLine="708"/>
        <w:jc w:val="right"/>
        <w:rPr>
          <w:rFonts w:ascii="Times New Roman" w:eastAsia="Times New Roman" w:hAnsi="Times New Roman"/>
          <w:b/>
          <w:sz w:val="28"/>
          <w:szCs w:val="28"/>
          <w:lang w:val="uk-UA"/>
        </w:rPr>
      </w:pPr>
      <w:r w:rsidRPr="00A768A4">
        <w:rPr>
          <w:rFonts w:ascii="Times New Roman" w:eastAsia="Times New Roman" w:hAnsi="Times New Roman"/>
          <w:b/>
          <w:sz w:val="28"/>
          <w:szCs w:val="28"/>
          <w:lang w:val="uk-UA"/>
        </w:rPr>
        <w:t xml:space="preserve"> від</w:t>
      </w:r>
      <w:r w:rsidR="00D20783">
        <w:rPr>
          <w:rFonts w:ascii="Times New Roman" w:eastAsia="Times New Roman" w:hAnsi="Times New Roman"/>
          <w:b/>
          <w:sz w:val="28"/>
          <w:szCs w:val="28"/>
          <w:lang w:val="uk-UA"/>
        </w:rPr>
        <w:t xml:space="preserve"> 22.12.2023</w:t>
      </w:r>
      <w:r w:rsidRPr="00A768A4">
        <w:rPr>
          <w:rFonts w:ascii="Times New Roman" w:eastAsia="Times New Roman" w:hAnsi="Times New Roman"/>
          <w:b/>
          <w:sz w:val="28"/>
          <w:szCs w:val="28"/>
          <w:lang w:val="uk-UA"/>
        </w:rPr>
        <w:t xml:space="preserve"> </w:t>
      </w:r>
      <w:r w:rsidRPr="00A768A4">
        <w:rPr>
          <w:rFonts w:ascii="Times New Roman" w:eastAsia="Times New Roman" w:hAnsi="Times New Roman"/>
          <w:b/>
          <w:sz w:val="28"/>
          <w:szCs w:val="28"/>
          <w:lang w:val="uk-UA" w:bidi="en-US"/>
        </w:rPr>
        <w:t>№</w:t>
      </w:r>
      <w:r w:rsidR="00D20783">
        <w:rPr>
          <w:rFonts w:ascii="Times New Roman" w:eastAsia="Times New Roman" w:hAnsi="Times New Roman"/>
          <w:b/>
          <w:sz w:val="28"/>
          <w:szCs w:val="28"/>
          <w:lang w:val="uk-UA" w:bidi="en-US"/>
        </w:rPr>
        <w:t>733-30-</w:t>
      </w:r>
      <w:r w:rsidR="00D20783">
        <w:rPr>
          <w:rFonts w:ascii="Times New Roman" w:eastAsia="Times New Roman" w:hAnsi="Times New Roman"/>
          <w:b/>
          <w:sz w:val="28"/>
          <w:szCs w:val="28"/>
          <w:lang w:val="en-US" w:bidi="en-US"/>
        </w:rPr>
        <w:t>VIII</w:t>
      </w:r>
    </w:p>
    <w:p w:rsidR="00A768A4" w:rsidRPr="00573885"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lang w:val="uk-UA"/>
        </w:rPr>
      </w:pPr>
      <w:bookmarkStart w:id="0" w:name="bookmark0"/>
      <w:bookmarkStart w:id="1" w:name="bookmark1"/>
    </w:p>
    <w:p w:rsidR="00A768A4" w:rsidRPr="00573885"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lang w:val="uk-UA"/>
        </w:rPr>
      </w:pPr>
      <w:r w:rsidRPr="00573885">
        <w:rPr>
          <w:rFonts w:ascii="Times New Roman" w:eastAsia="Times New Roman" w:hAnsi="Times New Roman"/>
          <w:b/>
          <w:bCs/>
          <w:i/>
          <w:iCs/>
          <w:sz w:val="28"/>
          <w:szCs w:val="28"/>
          <w:lang w:val="uk-UA"/>
        </w:rPr>
        <w:t>Пояснювальна записка</w:t>
      </w:r>
      <w:bookmarkEnd w:id="0"/>
      <w:bookmarkEnd w:id="1"/>
    </w:p>
    <w:p w:rsidR="00A768A4" w:rsidRPr="00573885" w:rsidRDefault="00A768A4" w:rsidP="00A768A4">
      <w:pPr>
        <w:widowControl w:val="0"/>
        <w:spacing w:after="0" w:line="240" w:lineRule="auto"/>
        <w:jc w:val="center"/>
        <w:rPr>
          <w:rFonts w:ascii="Times New Roman" w:eastAsia="Times New Roman" w:hAnsi="Times New Roman"/>
          <w:sz w:val="28"/>
          <w:szCs w:val="28"/>
          <w:lang w:val="uk-UA"/>
        </w:rPr>
      </w:pPr>
      <w:r w:rsidRPr="00573885">
        <w:rPr>
          <w:rFonts w:ascii="Times New Roman" w:eastAsia="Times New Roman" w:hAnsi="Times New Roman"/>
          <w:b/>
          <w:bCs/>
          <w:sz w:val="28"/>
          <w:szCs w:val="28"/>
          <w:lang w:val="uk-UA"/>
        </w:rPr>
        <w:t>до рішення Гребінківської селищної ради «Про бюджет Гребінківської</w:t>
      </w:r>
      <w:r w:rsidRPr="00573885">
        <w:rPr>
          <w:rFonts w:ascii="Times New Roman" w:eastAsia="Times New Roman" w:hAnsi="Times New Roman"/>
          <w:b/>
          <w:bCs/>
          <w:sz w:val="28"/>
          <w:szCs w:val="28"/>
          <w:lang w:val="uk-UA"/>
        </w:rPr>
        <w:br/>
        <w:t>селищної територіальної громади</w:t>
      </w:r>
    </w:p>
    <w:p w:rsidR="00A768A4" w:rsidRPr="00573885" w:rsidRDefault="00A768A4" w:rsidP="00A768A4">
      <w:pPr>
        <w:widowControl w:val="0"/>
        <w:spacing w:after="0" w:line="240" w:lineRule="auto"/>
        <w:jc w:val="center"/>
        <w:rPr>
          <w:rFonts w:ascii="Times New Roman" w:eastAsia="Times New Roman" w:hAnsi="Times New Roman"/>
          <w:sz w:val="28"/>
          <w:szCs w:val="28"/>
          <w:lang w:val="uk-UA"/>
        </w:rPr>
      </w:pPr>
      <w:r w:rsidRPr="00573885">
        <w:rPr>
          <w:rFonts w:ascii="Times New Roman" w:eastAsia="Times New Roman" w:hAnsi="Times New Roman"/>
          <w:b/>
          <w:bCs/>
          <w:sz w:val="28"/>
          <w:szCs w:val="28"/>
          <w:lang w:val="uk-UA"/>
        </w:rPr>
        <w:t>на 2024 рік»</w:t>
      </w:r>
    </w:p>
    <w:p w:rsidR="00A768A4" w:rsidRPr="006D2C58" w:rsidRDefault="00A768A4" w:rsidP="00A768A4">
      <w:pPr>
        <w:widowControl w:val="0"/>
        <w:spacing w:after="300" w:line="226" w:lineRule="auto"/>
        <w:rPr>
          <w:rFonts w:ascii="Times New Roman" w:eastAsia="Arial" w:hAnsi="Times New Roman"/>
          <w:sz w:val="28"/>
          <w:szCs w:val="28"/>
          <w:lang w:val="uk-UA"/>
        </w:rPr>
      </w:pPr>
      <w:r w:rsidRPr="006D2C58">
        <w:rPr>
          <w:rFonts w:ascii="Times New Roman" w:eastAsia="Times New Roman" w:hAnsi="Times New Roman"/>
          <w:sz w:val="28"/>
          <w:szCs w:val="28"/>
          <w:u w:val="single"/>
          <w:lang w:val="uk-UA"/>
        </w:rPr>
        <w:t xml:space="preserve">10540000000 </w:t>
      </w:r>
      <w:r w:rsidRPr="006D2C58">
        <w:rPr>
          <w:rFonts w:ascii="Times New Roman" w:eastAsia="Arial" w:hAnsi="Times New Roman"/>
          <w:sz w:val="28"/>
          <w:szCs w:val="28"/>
          <w:lang w:val="uk-UA"/>
        </w:rPr>
        <w:t>(код бюджету)</w:t>
      </w:r>
    </w:p>
    <w:p w:rsidR="00A768A4" w:rsidRPr="006D2C58" w:rsidRDefault="00052A4E"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       </w:t>
      </w:r>
      <w:r w:rsidR="00A768A4" w:rsidRPr="006D2C58">
        <w:rPr>
          <w:rFonts w:ascii="Times New Roman" w:eastAsia="Times New Roman" w:hAnsi="Times New Roman"/>
          <w:sz w:val="28"/>
          <w:szCs w:val="28"/>
          <w:lang w:val="uk-UA"/>
        </w:rPr>
        <w:t>Враховуючи частину першу статті 75 Бюджетного кодексу України бюджет Гребінківської селищної територіальної громади на 2024 рік формується з дотриманням вимог Бюджетного та Податкового кодексів України, з урахуванням прийнятих законодавчих змін.</w:t>
      </w:r>
    </w:p>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На виконання частин першої та восьмої статті 75 Бюджетного кодексу України Міністерством фінансів України листами від 16.08.2023 № 05110-08-6/22354 та  від 19 вересня 2023 року №05110-08-6/25507 доведені особливості складання проектів місцевих бюджетів на 2024 рік та показники міжбюджетних відносин.</w:t>
      </w:r>
    </w:p>
    <w:p w:rsidR="00A768A4" w:rsidRPr="006D2C58" w:rsidRDefault="00D52D60"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       Б</w:t>
      </w:r>
      <w:r w:rsidR="00A768A4" w:rsidRPr="006D2C58">
        <w:rPr>
          <w:rFonts w:ascii="Times New Roman" w:eastAsia="Times New Roman" w:hAnsi="Times New Roman"/>
          <w:sz w:val="28"/>
          <w:szCs w:val="28"/>
          <w:lang w:val="uk-UA"/>
        </w:rPr>
        <w:t xml:space="preserve">юджет Гребінківської селищної територіальної громади на 2024 рік розроблено на основі положень Бюджетного кодексу України, Податкового кодексу України, з урахуванням прийнятих законодавчих змін, Закону України «Про Державний бюджет України на 2024 рік», Програми соціально- економічного та культурного розвитку Гребінківської селищної територіальної громади на 2024 рік, затвердженої рішенням Гребінківської селищної ради від 30.11.2023 року № </w:t>
      </w:r>
      <w:r w:rsidR="00A768A4" w:rsidRPr="006D2C58">
        <w:rPr>
          <w:rFonts w:ascii="Times New Roman" w:eastAsia="Times New Roman" w:hAnsi="Times New Roman"/>
          <w:sz w:val="28"/>
          <w:szCs w:val="28"/>
          <w:lang w:val="uk-UA" w:bidi="en-US"/>
        </w:rPr>
        <w:t>701-29-</w:t>
      </w:r>
      <w:r w:rsidR="00A768A4" w:rsidRPr="006D2C58">
        <w:rPr>
          <w:rFonts w:ascii="Times New Roman" w:eastAsia="Times New Roman" w:hAnsi="Times New Roman"/>
          <w:sz w:val="28"/>
          <w:szCs w:val="28"/>
          <w:lang w:val="en-US" w:bidi="en-US"/>
        </w:rPr>
        <w:t>VIII</w:t>
      </w:r>
      <w:r w:rsidR="00A768A4" w:rsidRPr="006D2C58">
        <w:rPr>
          <w:rFonts w:ascii="Times New Roman" w:eastAsia="Times New Roman" w:hAnsi="Times New Roman"/>
          <w:sz w:val="28"/>
          <w:szCs w:val="28"/>
          <w:lang w:val="uk-UA" w:bidi="en-US"/>
        </w:rPr>
        <w:t xml:space="preserve"> </w:t>
      </w:r>
      <w:r w:rsidR="00A768A4" w:rsidRPr="006D2C58">
        <w:rPr>
          <w:rFonts w:ascii="Times New Roman" w:eastAsia="Times New Roman" w:hAnsi="Times New Roman"/>
          <w:sz w:val="28"/>
          <w:szCs w:val="28"/>
          <w:lang w:val="uk-UA"/>
        </w:rPr>
        <w:t>та інших цільових програм.</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b/>
          <w:bCs/>
          <w:sz w:val="28"/>
          <w:szCs w:val="28"/>
          <w:lang w:val="uk-UA"/>
        </w:rPr>
        <w:t>Особливості складання розрахунків під</w:t>
      </w:r>
      <w:r w:rsidR="006D2C58">
        <w:rPr>
          <w:rFonts w:ascii="Times New Roman" w:eastAsia="Times New Roman" w:hAnsi="Times New Roman"/>
          <w:b/>
          <w:bCs/>
          <w:sz w:val="28"/>
          <w:szCs w:val="28"/>
          <w:lang w:val="uk-UA"/>
        </w:rPr>
        <w:t xml:space="preserve"> час формування проекту бюджету </w:t>
      </w:r>
      <w:r w:rsidRPr="006D2C58">
        <w:rPr>
          <w:rFonts w:ascii="Times New Roman" w:eastAsia="Times New Roman" w:hAnsi="Times New Roman"/>
          <w:b/>
          <w:bCs/>
          <w:sz w:val="28"/>
          <w:szCs w:val="28"/>
          <w:lang w:val="uk-UA"/>
        </w:rPr>
        <w:t>Гребінківської селищної територіальної громади на 2024 рік</w:t>
      </w:r>
    </w:p>
    <w:p w:rsidR="00A768A4" w:rsidRPr="006D2C58" w:rsidRDefault="00052A4E"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       </w:t>
      </w:r>
      <w:r w:rsidR="00A768A4" w:rsidRPr="006D2C58">
        <w:rPr>
          <w:rFonts w:ascii="Times New Roman" w:eastAsia="Times New Roman" w:hAnsi="Times New Roman"/>
          <w:sz w:val="28"/>
          <w:szCs w:val="28"/>
          <w:lang w:val="uk-UA"/>
        </w:rPr>
        <w:t>Основні прогнозні макропоказники є попередньо-орієнтовними та надалі можуть бути скореговані на основі уточнення статистичних даних, зміни поточної військової, соціально-економічної ситуації та сценарних умов функціонування економіки з урахуванням внутрішніх і зовнішніх ризиків та загроз розвитку економіки до прийняття відповідного рішення Кабінетом Міністрів України щодо проекту Прогнозу економічного і соціального розвитку України на 2024 рік.</w:t>
      </w:r>
    </w:p>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Так, характерною ознакою поточного макропрогнозного циклу є високий ступінь невизначеності, як з погляду часового проміжку й інтенсивності військових дій, масштабу подальших руйнувань, так і припущень щодо зовнішньоекономічної кон’юнктури (волатильність цін на світових товарних </w:t>
      </w:r>
      <w:r w:rsidRPr="006D2C58">
        <w:rPr>
          <w:rFonts w:ascii="Times New Roman" w:eastAsia="Times New Roman" w:hAnsi="Times New Roman"/>
          <w:sz w:val="28"/>
          <w:szCs w:val="28"/>
          <w:lang w:val="uk-UA" w:eastAsia="ru-RU" w:bidi="ru-RU"/>
        </w:rPr>
        <w:t xml:space="preserve">ринках, </w:t>
      </w:r>
      <w:r w:rsidRPr="006D2C58">
        <w:rPr>
          <w:rFonts w:ascii="Times New Roman" w:eastAsia="Times New Roman" w:hAnsi="Times New Roman"/>
          <w:sz w:val="28"/>
          <w:szCs w:val="28"/>
          <w:lang w:val="uk-UA"/>
        </w:rPr>
        <w:t xml:space="preserve">уповільнення зростання ключових торговельних партнерів). Значна невизначеність щодо ключових припущень макроекономічного розвитку обумовлює наявність різних сценаріїв прогнозу зі значним ступенем </w:t>
      </w:r>
      <w:r w:rsidRPr="006D2C58">
        <w:rPr>
          <w:rFonts w:ascii="Times New Roman" w:eastAsia="Times New Roman" w:hAnsi="Times New Roman"/>
          <w:sz w:val="28"/>
          <w:szCs w:val="28"/>
          <w:lang w:val="uk-UA"/>
        </w:rPr>
        <w:lastRenderedPageBreak/>
        <w:t>відхилення. Високі ризики ускладнюють процес прогнозування та знижують точність прогнозів.</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З огляду на зазначене, з метою зменшення макроекономічних ризиків для виконання бюджету під час підготовки проектів місцевих бюджетів має бути використано основні прогнозні макроекономічні показники за помірно консервативним сценарієм.</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1.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 час визначення показників проекту бюджету Гребінківської селищної територіальної громади на 2024 рік враховані наступні показники: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Основні макропоказники економічного і </w:t>
      </w:r>
      <w:proofErr w:type="gramStart"/>
      <w:r w:rsidRPr="006D2C58">
        <w:rPr>
          <w:rFonts w:ascii="Times New Roman" w:eastAsia="Times New Roman" w:hAnsi="Times New Roman"/>
          <w:sz w:val="28"/>
          <w:szCs w:val="28"/>
        </w:rPr>
        <w:t>соц</w:t>
      </w:r>
      <w:proofErr w:type="gramEnd"/>
      <w:r w:rsidRPr="006D2C58">
        <w:rPr>
          <w:rFonts w:ascii="Times New Roman" w:eastAsia="Times New Roman" w:hAnsi="Times New Roman"/>
          <w:sz w:val="28"/>
          <w:szCs w:val="28"/>
        </w:rPr>
        <w:t>іального розвитку України</w:t>
      </w:r>
    </w:p>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proofErr w:type="gramStart"/>
      <w:r w:rsidRPr="006D2C58">
        <w:rPr>
          <w:rFonts w:ascii="Times New Roman" w:eastAsia="Times New Roman" w:hAnsi="Times New Roman"/>
          <w:sz w:val="28"/>
          <w:szCs w:val="28"/>
          <w:lang w:val="en-US"/>
        </w:rPr>
        <w:t>у</w:t>
      </w:r>
      <w:proofErr w:type="gramEnd"/>
      <w:r w:rsidRPr="006D2C58">
        <w:rPr>
          <w:rFonts w:ascii="Times New Roman" w:eastAsia="Times New Roman" w:hAnsi="Times New Roman"/>
          <w:sz w:val="28"/>
          <w:szCs w:val="28"/>
          <w:lang w:val="en-US"/>
        </w:rPr>
        <w:t xml:space="preserve"> 2024 році:</w:t>
      </w:r>
    </w:p>
    <w:tbl>
      <w:tblPr>
        <w:tblOverlap w:val="never"/>
        <w:tblW w:w="0" w:type="auto"/>
        <w:jc w:val="center"/>
        <w:tblInd w:w="-483" w:type="dxa"/>
        <w:tblLayout w:type="fixed"/>
        <w:tblCellMar>
          <w:left w:w="10" w:type="dxa"/>
          <w:right w:w="10" w:type="dxa"/>
        </w:tblCellMar>
        <w:tblLook w:val="04A0" w:firstRow="1" w:lastRow="0" w:firstColumn="1" w:lastColumn="0" w:noHBand="0" w:noVBand="1"/>
      </w:tblPr>
      <w:tblGrid>
        <w:gridCol w:w="5997"/>
        <w:gridCol w:w="888"/>
      </w:tblGrid>
      <w:tr w:rsidR="00A768A4" w:rsidRPr="006D2C58" w:rsidTr="006D2C58">
        <w:trPr>
          <w:trHeight w:hRule="exact" w:val="456"/>
          <w:jc w:val="center"/>
        </w:trPr>
        <w:tc>
          <w:tcPr>
            <w:tcW w:w="5997" w:type="dxa"/>
            <w:tcBorders>
              <w:top w:val="single" w:sz="4" w:space="0" w:color="auto"/>
              <w:left w:val="single" w:sz="4" w:space="0" w:color="auto"/>
            </w:tcBorders>
            <w:shd w:val="clear" w:color="auto" w:fill="FFFFFF"/>
            <w:vAlign w:val="center"/>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Назва</w:t>
            </w:r>
          </w:p>
        </w:tc>
        <w:tc>
          <w:tcPr>
            <w:tcW w:w="888" w:type="dxa"/>
            <w:tcBorders>
              <w:top w:val="single" w:sz="4" w:space="0" w:color="auto"/>
              <w:left w:val="single" w:sz="4" w:space="0" w:color="auto"/>
              <w:right w:val="single" w:sz="4" w:space="0" w:color="auto"/>
            </w:tcBorders>
            <w:shd w:val="clear" w:color="auto" w:fill="FFFFFF"/>
            <w:vAlign w:val="center"/>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2024 рік</w:t>
            </w:r>
          </w:p>
        </w:tc>
      </w:tr>
      <w:tr w:rsidR="00A768A4" w:rsidRPr="006D2C58" w:rsidTr="006D2C58">
        <w:trPr>
          <w:trHeight w:hRule="exact" w:val="696"/>
          <w:jc w:val="center"/>
        </w:trPr>
        <w:tc>
          <w:tcPr>
            <w:tcW w:w="5997" w:type="dxa"/>
            <w:tcBorders>
              <w:top w:val="single" w:sz="4" w:space="0" w:color="auto"/>
              <w:lef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Індекс споживчих цін (ІСЦ): грудень до грудня попереднього року, відсотки</w:t>
            </w:r>
          </w:p>
        </w:tc>
        <w:tc>
          <w:tcPr>
            <w:tcW w:w="888" w:type="dxa"/>
            <w:tcBorders>
              <w:top w:val="single" w:sz="4" w:space="0" w:color="auto"/>
              <w:left w:val="single" w:sz="4" w:space="0" w:color="auto"/>
              <w:right w:val="single" w:sz="4" w:space="0" w:color="auto"/>
            </w:tcBorders>
            <w:shd w:val="clear" w:color="auto" w:fill="FFFFFF"/>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110,8</w:t>
            </w:r>
          </w:p>
        </w:tc>
      </w:tr>
      <w:tr w:rsidR="00A768A4" w:rsidRPr="006D2C58" w:rsidTr="006D2C58">
        <w:trPr>
          <w:trHeight w:hRule="exact" w:val="709"/>
          <w:jc w:val="center"/>
        </w:trPr>
        <w:tc>
          <w:tcPr>
            <w:tcW w:w="5997" w:type="dxa"/>
            <w:tcBorders>
              <w:top w:val="single" w:sz="4" w:space="0" w:color="auto"/>
              <w:left w:val="single" w:sz="4" w:space="0" w:color="auto"/>
              <w:bottom w:val="single" w:sz="4" w:space="0" w:color="auto"/>
            </w:tcBorders>
            <w:shd w:val="clear" w:color="auto" w:fill="FFFFFF"/>
            <w:vAlign w:val="bottom"/>
          </w:tcPr>
          <w:p w:rsidR="00A768A4" w:rsidRPr="006D2C58" w:rsidRDefault="00A768A4" w:rsidP="00A768A4">
            <w:pPr>
              <w:widowControl w:val="0"/>
              <w:tabs>
                <w:tab w:val="left" w:pos="5103"/>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Індекс цін виробників (ІЦВ): грудень до грудня попереднього року, відсотки</w:t>
            </w:r>
            <w:r w:rsidRPr="006D2C58">
              <w:rPr>
                <w:rFonts w:ascii="Times New Roman" w:eastAsia="Times New Roman" w:hAnsi="Times New Roman"/>
                <w:sz w:val="28"/>
                <w:szCs w:val="28"/>
              </w:rPr>
              <w:tab/>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112,5</w:t>
            </w:r>
          </w:p>
        </w:tc>
      </w:tr>
    </w:tbl>
    <w:p w:rsidR="00A768A4" w:rsidRPr="006D2C58" w:rsidRDefault="00A768A4" w:rsidP="00A768A4">
      <w:pPr>
        <w:widowControl w:val="0"/>
        <w:spacing w:after="199" w:line="1" w:lineRule="exact"/>
        <w:jc w:val="both"/>
        <w:rPr>
          <w:rFonts w:ascii="Times New Roman" w:eastAsia="Microsoft Sans Serif" w:hAnsi="Times New Roman"/>
          <w:color w:val="000000"/>
          <w:sz w:val="28"/>
          <w:szCs w:val="28"/>
          <w:lang w:val="uk-UA" w:eastAsia="uk-UA" w:bidi="uk-UA"/>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•Прогнозний прожитковий мінімум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w:t>
      </w:r>
    </w:p>
    <w:tbl>
      <w:tblPr>
        <w:tblOverlap w:val="never"/>
        <w:tblW w:w="0" w:type="auto"/>
        <w:jc w:val="center"/>
        <w:tblInd w:w="-961" w:type="dxa"/>
        <w:tblLayout w:type="fixed"/>
        <w:tblCellMar>
          <w:left w:w="10" w:type="dxa"/>
          <w:right w:w="10" w:type="dxa"/>
        </w:tblCellMar>
        <w:tblLook w:val="04A0" w:firstRow="1" w:lastRow="0" w:firstColumn="1" w:lastColumn="0" w:noHBand="0" w:noVBand="1"/>
      </w:tblPr>
      <w:tblGrid>
        <w:gridCol w:w="5510"/>
        <w:gridCol w:w="1823"/>
      </w:tblGrid>
      <w:tr w:rsidR="00A768A4" w:rsidRPr="006D2C58" w:rsidTr="006D2C58">
        <w:trPr>
          <w:trHeight w:hRule="exact" w:val="513"/>
          <w:jc w:val="center"/>
        </w:trPr>
        <w:tc>
          <w:tcPr>
            <w:tcW w:w="5510" w:type="dxa"/>
            <w:tcBorders>
              <w:top w:val="single" w:sz="4" w:space="0" w:color="auto"/>
              <w:left w:val="single" w:sz="4" w:space="0" w:color="auto"/>
            </w:tcBorders>
            <w:shd w:val="clear" w:color="auto" w:fill="FFFFFF"/>
          </w:tcPr>
          <w:p w:rsidR="00A768A4" w:rsidRPr="006D2C58" w:rsidRDefault="00A768A4" w:rsidP="00A768A4">
            <w:pPr>
              <w:widowControl w:val="0"/>
              <w:spacing w:after="0" w:line="240" w:lineRule="auto"/>
              <w:jc w:val="both"/>
              <w:rPr>
                <w:rFonts w:ascii="Times New Roman" w:eastAsia="Microsoft Sans Serif" w:hAnsi="Times New Roman"/>
                <w:sz w:val="28"/>
                <w:szCs w:val="28"/>
                <w:lang w:val="uk-UA" w:eastAsia="uk-UA" w:bidi="uk-UA"/>
              </w:rPr>
            </w:pPr>
          </w:p>
        </w:tc>
        <w:tc>
          <w:tcPr>
            <w:tcW w:w="1823" w:type="dxa"/>
            <w:tcBorders>
              <w:top w:val="single" w:sz="4" w:space="0" w:color="auto"/>
              <w:left w:val="single" w:sz="4" w:space="0" w:color="auto"/>
              <w:right w:val="single" w:sz="4" w:space="0" w:color="auto"/>
            </w:tcBorders>
            <w:shd w:val="clear" w:color="auto" w:fill="FFFFFF"/>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b/>
                <w:bCs/>
                <w:sz w:val="28"/>
                <w:szCs w:val="28"/>
              </w:rPr>
              <w:t xml:space="preserve">    </w:t>
            </w:r>
            <w:r w:rsidRPr="006D2C58">
              <w:rPr>
                <w:rFonts w:ascii="Times New Roman" w:eastAsia="Times New Roman" w:hAnsi="Times New Roman"/>
                <w:b/>
                <w:bCs/>
                <w:sz w:val="28"/>
                <w:szCs w:val="28"/>
                <w:lang w:val="en-US"/>
              </w:rPr>
              <w:t>2024 рік</w:t>
            </w:r>
          </w:p>
        </w:tc>
      </w:tr>
      <w:tr w:rsidR="00A768A4" w:rsidRPr="006D2C58" w:rsidTr="006D2C58">
        <w:trPr>
          <w:trHeight w:hRule="exact" w:val="354"/>
          <w:jc w:val="center"/>
        </w:trPr>
        <w:tc>
          <w:tcPr>
            <w:tcW w:w="5510" w:type="dxa"/>
            <w:tcBorders>
              <w:top w:val="single" w:sz="4" w:space="0" w:color="auto"/>
              <w:lef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Прожитковий мінімум, грн: на одну особу</w:t>
            </w:r>
          </w:p>
        </w:tc>
        <w:tc>
          <w:tcPr>
            <w:tcW w:w="1823" w:type="dxa"/>
            <w:tcBorders>
              <w:top w:val="single" w:sz="4" w:space="0" w:color="auto"/>
              <w:left w:val="single" w:sz="4" w:space="0" w:color="auto"/>
              <w:right w:val="single" w:sz="4" w:space="0" w:color="auto"/>
            </w:tcBorders>
            <w:shd w:val="clear" w:color="auto" w:fill="FFFFFF"/>
          </w:tcPr>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en-US"/>
              </w:rPr>
              <w:t>2920</w:t>
            </w:r>
            <w:r w:rsidRPr="006D2C58">
              <w:rPr>
                <w:rFonts w:ascii="Times New Roman" w:eastAsia="Times New Roman" w:hAnsi="Times New Roman"/>
                <w:sz w:val="28"/>
                <w:szCs w:val="28"/>
                <w:lang w:val="uk-UA"/>
              </w:rPr>
              <w:t>,00</w:t>
            </w:r>
          </w:p>
        </w:tc>
      </w:tr>
      <w:tr w:rsidR="00A768A4" w:rsidRPr="006D2C58" w:rsidTr="006D2C58">
        <w:trPr>
          <w:trHeight w:hRule="exact" w:val="429"/>
          <w:jc w:val="center"/>
        </w:trPr>
        <w:tc>
          <w:tcPr>
            <w:tcW w:w="5510" w:type="dxa"/>
            <w:tcBorders>
              <w:top w:val="single" w:sz="4" w:space="0" w:color="auto"/>
              <w:lef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для дітей віком до 6 рокі</w:t>
            </w:r>
            <w:proofErr w:type="gramStart"/>
            <w:r w:rsidRPr="006D2C58">
              <w:rPr>
                <w:rFonts w:ascii="Times New Roman" w:eastAsia="Times New Roman" w:hAnsi="Times New Roman"/>
                <w:sz w:val="28"/>
                <w:szCs w:val="28"/>
              </w:rPr>
              <w:t>в</w:t>
            </w:r>
            <w:proofErr w:type="gramEnd"/>
          </w:p>
        </w:tc>
        <w:tc>
          <w:tcPr>
            <w:tcW w:w="1823" w:type="dxa"/>
            <w:tcBorders>
              <w:top w:val="single" w:sz="4" w:space="0" w:color="auto"/>
              <w:left w:val="single" w:sz="4" w:space="0" w:color="auto"/>
              <w:righ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en-US"/>
              </w:rPr>
              <w:t>2563</w:t>
            </w:r>
            <w:r w:rsidRPr="006D2C58">
              <w:rPr>
                <w:rFonts w:ascii="Times New Roman" w:eastAsia="Times New Roman" w:hAnsi="Times New Roman"/>
                <w:sz w:val="28"/>
                <w:szCs w:val="28"/>
                <w:lang w:val="uk-UA"/>
              </w:rPr>
              <w:t>,00</w:t>
            </w:r>
          </w:p>
        </w:tc>
      </w:tr>
      <w:tr w:rsidR="00A768A4" w:rsidRPr="006D2C58" w:rsidTr="006D2C58">
        <w:trPr>
          <w:trHeight w:hRule="exact" w:val="421"/>
          <w:jc w:val="center"/>
        </w:trPr>
        <w:tc>
          <w:tcPr>
            <w:tcW w:w="5510" w:type="dxa"/>
            <w:tcBorders>
              <w:top w:val="single" w:sz="4" w:space="0" w:color="auto"/>
              <w:lef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для дітей віком від 6 до 18 рокі</w:t>
            </w:r>
            <w:proofErr w:type="gramStart"/>
            <w:r w:rsidRPr="006D2C58">
              <w:rPr>
                <w:rFonts w:ascii="Times New Roman" w:eastAsia="Times New Roman" w:hAnsi="Times New Roman"/>
                <w:sz w:val="28"/>
                <w:szCs w:val="28"/>
              </w:rPr>
              <w:t>в</w:t>
            </w:r>
            <w:proofErr w:type="gramEnd"/>
          </w:p>
        </w:tc>
        <w:tc>
          <w:tcPr>
            <w:tcW w:w="1823" w:type="dxa"/>
            <w:tcBorders>
              <w:top w:val="single" w:sz="4" w:space="0" w:color="auto"/>
              <w:left w:val="single" w:sz="4" w:space="0" w:color="auto"/>
              <w:righ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en-US"/>
              </w:rPr>
              <w:t>3196</w:t>
            </w:r>
            <w:r w:rsidRPr="006D2C58">
              <w:rPr>
                <w:rFonts w:ascii="Times New Roman" w:eastAsia="Times New Roman" w:hAnsi="Times New Roman"/>
                <w:sz w:val="28"/>
                <w:szCs w:val="28"/>
                <w:lang w:val="uk-UA"/>
              </w:rPr>
              <w:t>,00</w:t>
            </w:r>
          </w:p>
        </w:tc>
      </w:tr>
      <w:tr w:rsidR="00A768A4" w:rsidRPr="006D2C58" w:rsidTr="006D2C58">
        <w:trPr>
          <w:trHeight w:hRule="exact" w:val="414"/>
          <w:jc w:val="center"/>
        </w:trPr>
        <w:tc>
          <w:tcPr>
            <w:tcW w:w="5510" w:type="dxa"/>
            <w:tcBorders>
              <w:top w:val="single" w:sz="4" w:space="0" w:color="auto"/>
              <w:lef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для працездатних осіб</w:t>
            </w:r>
          </w:p>
        </w:tc>
        <w:tc>
          <w:tcPr>
            <w:tcW w:w="1823" w:type="dxa"/>
            <w:tcBorders>
              <w:top w:val="single" w:sz="4" w:space="0" w:color="auto"/>
              <w:left w:val="single" w:sz="4" w:space="0" w:color="auto"/>
              <w:righ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en-US"/>
              </w:rPr>
              <w:t>3028</w:t>
            </w:r>
            <w:r w:rsidRPr="006D2C58">
              <w:rPr>
                <w:rFonts w:ascii="Times New Roman" w:eastAsia="Times New Roman" w:hAnsi="Times New Roman"/>
                <w:sz w:val="28"/>
                <w:szCs w:val="28"/>
                <w:lang w:val="uk-UA"/>
              </w:rPr>
              <w:t>,00</w:t>
            </w:r>
          </w:p>
        </w:tc>
      </w:tr>
      <w:tr w:rsidR="00A768A4" w:rsidRPr="006D2C58" w:rsidTr="006D2C58">
        <w:trPr>
          <w:trHeight w:hRule="exact" w:val="561"/>
          <w:jc w:val="center"/>
        </w:trPr>
        <w:tc>
          <w:tcPr>
            <w:tcW w:w="5510" w:type="dxa"/>
            <w:tcBorders>
              <w:top w:val="single" w:sz="4" w:space="0" w:color="auto"/>
              <w:left w:val="single" w:sz="4" w:space="0" w:color="auto"/>
              <w:bottom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для </w:t>
            </w: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 які втратили працездатність</w:t>
            </w:r>
          </w:p>
        </w:tc>
        <w:tc>
          <w:tcPr>
            <w:tcW w:w="1823" w:type="dxa"/>
            <w:tcBorders>
              <w:top w:val="single" w:sz="4" w:space="0" w:color="auto"/>
              <w:left w:val="single" w:sz="4" w:space="0" w:color="auto"/>
              <w:bottom w:val="single" w:sz="4" w:space="0" w:color="auto"/>
              <w:right w:val="single" w:sz="4" w:space="0" w:color="auto"/>
            </w:tcBorders>
            <w:shd w:val="clear" w:color="auto" w:fill="FFFFFF"/>
            <w:vAlign w:val="bottom"/>
          </w:tcPr>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en-US"/>
              </w:rPr>
              <w:t>2361</w:t>
            </w:r>
            <w:r w:rsidRPr="006D2C58">
              <w:rPr>
                <w:rFonts w:ascii="Times New Roman" w:eastAsia="Times New Roman" w:hAnsi="Times New Roman"/>
                <w:sz w:val="28"/>
                <w:szCs w:val="28"/>
                <w:lang w:val="uk-UA"/>
              </w:rPr>
              <w:t>,00</w:t>
            </w:r>
          </w:p>
        </w:tc>
      </w:tr>
    </w:tbl>
    <w:p w:rsidR="00A768A4" w:rsidRPr="006D2C58" w:rsidRDefault="00A768A4" w:rsidP="00A768A4">
      <w:pPr>
        <w:widowControl w:val="0"/>
        <w:spacing w:after="199" w:line="1" w:lineRule="exact"/>
        <w:jc w:val="both"/>
        <w:rPr>
          <w:rFonts w:ascii="Times New Roman" w:eastAsia="Microsoft Sans Serif" w:hAnsi="Times New Roman"/>
          <w:sz w:val="28"/>
          <w:szCs w:val="28"/>
          <w:lang w:val="uk-UA" w:eastAsia="uk-UA" w:bidi="uk-UA"/>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Мінімальна заробітна плата та </w:t>
      </w:r>
      <w:proofErr w:type="gramStart"/>
      <w:r w:rsidRPr="006D2C58">
        <w:rPr>
          <w:rFonts w:ascii="Times New Roman" w:eastAsia="Times New Roman" w:hAnsi="Times New Roman"/>
          <w:sz w:val="28"/>
          <w:szCs w:val="28"/>
        </w:rPr>
        <w:t>соц</w:t>
      </w:r>
      <w:proofErr w:type="gramEnd"/>
      <w:r w:rsidRPr="006D2C58">
        <w:rPr>
          <w:rFonts w:ascii="Times New Roman" w:eastAsia="Times New Roman" w:hAnsi="Times New Roman"/>
          <w:sz w:val="28"/>
          <w:szCs w:val="28"/>
        </w:rPr>
        <w:t>іальні стандарти:</w:t>
      </w:r>
    </w:p>
    <w:p w:rsidR="00A768A4" w:rsidRPr="006D2C58" w:rsidRDefault="00A768A4" w:rsidP="00A768A4">
      <w:pPr>
        <w:widowControl w:val="0"/>
        <w:tabs>
          <w:tab w:val="left" w:pos="752"/>
        </w:tabs>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а)</w:t>
      </w:r>
      <w:r w:rsidRPr="006D2C58">
        <w:rPr>
          <w:rFonts w:ascii="Times New Roman" w:eastAsia="Times New Roman" w:hAnsi="Times New Roman"/>
          <w:sz w:val="28"/>
          <w:szCs w:val="28"/>
          <w:lang w:val="en-US"/>
        </w:rPr>
        <w:tab/>
      </w:r>
      <w:proofErr w:type="gramStart"/>
      <w:r w:rsidRPr="006D2C58">
        <w:rPr>
          <w:rFonts w:ascii="Times New Roman" w:eastAsia="Times New Roman" w:hAnsi="Times New Roman"/>
          <w:sz w:val="28"/>
          <w:szCs w:val="28"/>
          <w:lang w:val="en-US"/>
        </w:rPr>
        <w:t>мінімальна</w:t>
      </w:r>
      <w:proofErr w:type="gramEnd"/>
      <w:r w:rsidRPr="006D2C58">
        <w:rPr>
          <w:rFonts w:ascii="Times New Roman" w:eastAsia="Times New Roman" w:hAnsi="Times New Roman"/>
          <w:sz w:val="28"/>
          <w:szCs w:val="28"/>
          <w:lang w:val="en-US"/>
        </w:rPr>
        <w:t xml:space="preserve"> заробітна плата:</w:t>
      </w:r>
    </w:p>
    <w:p w:rsidR="00A768A4" w:rsidRPr="006D2C58" w:rsidRDefault="00A768A4" w:rsidP="00A768A4">
      <w:pPr>
        <w:widowControl w:val="0"/>
        <w:numPr>
          <w:ilvl w:val="0"/>
          <w:numId w:val="2"/>
        </w:numPr>
        <w:tabs>
          <w:tab w:val="left" w:pos="668"/>
        </w:tabs>
        <w:spacing w:after="0" w:line="240" w:lineRule="auto"/>
        <w:ind w:firstLine="480"/>
        <w:jc w:val="both"/>
        <w:rPr>
          <w:rFonts w:ascii="Times New Roman" w:eastAsia="Times New Roman" w:hAnsi="Times New Roman"/>
          <w:sz w:val="28"/>
          <w:szCs w:val="28"/>
        </w:rPr>
      </w:pPr>
      <w:r w:rsidRPr="006D2C58">
        <w:rPr>
          <w:rFonts w:ascii="Times New Roman" w:eastAsia="Times New Roman" w:hAnsi="Times New Roman"/>
          <w:sz w:val="28"/>
          <w:szCs w:val="28"/>
        </w:rPr>
        <w:t>з 01 січня 2024 року - у розмі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 7100,00 грн;</w:t>
      </w:r>
    </w:p>
    <w:p w:rsidR="00A768A4" w:rsidRPr="006D2C58" w:rsidRDefault="00A768A4" w:rsidP="00A768A4">
      <w:pPr>
        <w:widowControl w:val="0"/>
        <w:numPr>
          <w:ilvl w:val="0"/>
          <w:numId w:val="2"/>
        </w:numPr>
        <w:tabs>
          <w:tab w:val="left" w:pos="668"/>
        </w:tabs>
        <w:spacing w:after="0" w:line="240" w:lineRule="auto"/>
        <w:ind w:firstLine="480"/>
        <w:jc w:val="both"/>
        <w:rPr>
          <w:rFonts w:ascii="Times New Roman" w:eastAsia="Times New Roman" w:hAnsi="Times New Roman"/>
          <w:sz w:val="28"/>
          <w:szCs w:val="28"/>
        </w:rPr>
      </w:pPr>
      <w:r w:rsidRPr="006D2C58">
        <w:rPr>
          <w:rFonts w:ascii="Times New Roman" w:eastAsia="Times New Roman" w:hAnsi="Times New Roman"/>
          <w:sz w:val="28"/>
          <w:szCs w:val="28"/>
        </w:rPr>
        <w:t>з 01 квітня 2024 рок</w:t>
      </w:r>
      <w:proofErr w:type="gramStart"/>
      <w:r w:rsidRPr="006D2C58">
        <w:rPr>
          <w:rFonts w:ascii="Times New Roman" w:eastAsia="Times New Roman" w:hAnsi="Times New Roman"/>
          <w:sz w:val="28"/>
          <w:szCs w:val="28"/>
        </w:rPr>
        <w:t>у-</w:t>
      </w:r>
      <w:proofErr w:type="gramEnd"/>
      <w:r w:rsidRPr="006D2C58">
        <w:rPr>
          <w:rFonts w:ascii="Times New Roman" w:eastAsia="Times New Roman" w:hAnsi="Times New Roman"/>
          <w:sz w:val="28"/>
          <w:szCs w:val="28"/>
        </w:rPr>
        <w:t xml:space="preserve"> у розмірі – 8000,00 грн;</w:t>
      </w:r>
    </w:p>
    <w:p w:rsidR="00A768A4" w:rsidRPr="006D2C58" w:rsidRDefault="00A768A4" w:rsidP="00A768A4">
      <w:pPr>
        <w:widowControl w:val="0"/>
        <w:tabs>
          <w:tab w:val="left" w:pos="764"/>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б)</w:t>
      </w:r>
      <w:r w:rsidRPr="006D2C58">
        <w:rPr>
          <w:rFonts w:ascii="Times New Roman" w:eastAsia="Times New Roman" w:hAnsi="Times New Roman"/>
          <w:sz w:val="28"/>
          <w:szCs w:val="28"/>
        </w:rPr>
        <w:tab/>
        <w:t xml:space="preserve">посадовий оклад працівника І </w:t>
      </w:r>
      <w:proofErr w:type="gramStart"/>
      <w:r w:rsidRPr="006D2C58">
        <w:rPr>
          <w:rFonts w:ascii="Times New Roman" w:eastAsia="Times New Roman" w:hAnsi="Times New Roman"/>
          <w:sz w:val="28"/>
          <w:szCs w:val="28"/>
        </w:rPr>
        <w:t>тарифного</w:t>
      </w:r>
      <w:proofErr w:type="gramEnd"/>
      <w:r w:rsidRPr="006D2C58">
        <w:rPr>
          <w:rFonts w:ascii="Times New Roman" w:eastAsia="Times New Roman" w:hAnsi="Times New Roman"/>
          <w:sz w:val="28"/>
          <w:szCs w:val="28"/>
        </w:rPr>
        <w:t xml:space="preserve"> розряду Єдиної тарифної сітки:</w:t>
      </w:r>
    </w:p>
    <w:p w:rsidR="00A768A4" w:rsidRPr="006D2C58" w:rsidRDefault="00A768A4" w:rsidP="00A768A4">
      <w:pPr>
        <w:widowControl w:val="0"/>
        <w:numPr>
          <w:ilvl w:val="0"/>
          <w:numId w:val="2"/>
        </w:numPr>
        <w:tabs>
          <w:tab w:val="left" w:pos="668"/>
        </w:tabs>
        <w:spacing w:after="200" w:line="240" w:lineRule="auto"/>
        <w:ind w:firstLine="480"/>
        <w:jc w:val="both"/>
        <w:rPr>
          <w:rFonts w:ascii="Times New Roman" w:eastAsia="Times New Roman" w:hAnsi="Times New Roman"/>
          <w:color w:val="002060"/>
          <w:sz w:val="28"/>
          <w:szCs w:val="28"/>
        </w:rPr>
      </w:pPr>
      <w:r w:rsidRPr="006D2C58">
        <w:rPr>
          <w:rFonts w:ascii="Times New Roman" w:eastAsia="Times New Roman" w:hAnsi="Times New Roman"/>
          <w:sz w:val="28"/>
          <w:szCs w:val="28"/>
        </w:rPr>
        <w:t>з 01 січня 2024 року - у розмі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 3195,00 грн.</w:t>
      </w:r>
    </w:p>
    <w:p w:rsidR="00A768A4" w:rsidRPr="006D2C58" w:rsidRDefault="00A768A4" w:rsidP="00A768A4">
      <w:pPr>
        <w:widowControl w:val="0"/>
        <w:numPr>
          <w:ilvl w:val="0"/>
          <w:numId w:val="2"/>
        </w:numPr>
        <w:tabs>
          <w:tab w:val="left" w:pos="668"/>
        </w:tabs>
        <w:spacing w:after="200" w:line="240" w:lineRule="auto"/>
        <w:ind w:firstLine="480"/>
        <w:jc w:val="both"/>
        <w:rPr>
          <w:rFonts w:ascii="Times New Roman" w:eastAsia="Times New Roman" w:hAnsi="Times New Roman"/>
          <w:sz w:val="28"/>
          <w:szCs w:val="28"/>
        </w:rPr>
      </w:pPr>
      <w:r w:rsidRPr="006D2C58">
        <w:rPr>
          <w:rFonts w:ascii="Times New Roman" w:eastAsia="Times New Roman" w:hAnsi="Times New Roman"/>
          <w:sz w:val="28"/>
          <w:szCs w:val="28"/>
        </w:rPr>
        <w:t>з 01 квітня 2024 року - у розмі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 3600,00 грн.</w:t>
      </w:r>
    </w:p>
    <w:p w:rsidR="00A768A4" w:rsidRPr="006D2C58" w:rsidRDefault="00A768A4" w:rsidP="00A768A4">
      <w:pPr>
        <w:widowControl w:val="0"/>
        <w:spacing w:after="0" w:line="240" w:lineRule="auto"/>
        <w:jc w:val="both"/>
        <w:rPr>
          <w:rFonts w:ascii="Times New Roman" w:eastAsia="Times New Roman" w:hAnsi="Times New Roman"/>
          <w:sz w:val="16"/>
          <w:szCs w:val="16"/>
        </w:rPr>
      </w:pPr>
    </w:p>
    <w:p w:rsidR="00A768A4" w:rsidRPr="006D2C58" w:rsidRDefault="00A768A4" w:rsidP="00A768A4">
      <w:pPr>
        <w:widowControl w:val="0"/>
        <w:numPr>
          <w:ilvl w:val="0"/>
          <w:numId w:val="15"/>
        </w:numPr>
        <w:tabs>
          <w:tab w:val="left" w:pos="618"/>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Враховані обсяги міжбюджетних трансфертів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визначені у додатку 5 до Закону України «Про Державний бюджет України на 2024 рік»:</w:t>
      </w:r>
    </w:p>
    <w:p w:rsidR="00A768A4" w:rsidRPr="006D2C58" w:rsidRDefault="00A768A4" w:rsidP="00A768A4">
      <w:pPr>
        <w:widowControl w:val="0"/>
        <w:numPr>
          <w:ilvl w:val="0"/>
          <w:numId w:val="4"/>
        </w:numPr>
        <w:tabs>
          <w:tab w:val="left" w:pos="665"/>
        </w:tabs>
        <w:spacing w:after="0" w:line="240" w:lineRule="auto"/>
        <w:ind w:firstLine="48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освітня субвенція </w:t>
      </w:r>
      <w:proofErr w:type="gramStart"/>
      <w:r w:rsidRPr="006D2C58">
        <w:rPr>
          <w:rFonts w:ascii="Times New Roman" w:eastAsia="Times New Roman" w:hAnsi="Times New Roman"/>
          <w:sz w:val="28"/>
          <w:szCs w:val="28"/>
        </w:rPr>
        <w:t>державного</w:t>
      </w:r>
      <w:proofErr w:type="gramEnd"/>
      <w:r w:rsidRPr="006D2C58">
        <w:rPr>
          <w:rFonts w:ascii="Times New Roman" w:eastAsia="Times New Roman" w:hAnsi="Times New Roman"/>
          <w:sz w:val="28"/>
          <w:szCs w:val="28"/>
        </w:rPr>
        <w:t xml:space="preserve"> бюджету місцевим бюджетам – 39 342 000,00 грн.</w:t>
      </w:r>
    </w:p>
    <w:p w:rsidR="00A768A4" w:rsidRPr="006D2C58" w:rsidRDefault="00A768A4" w:rsidP="00A768A4">
      <w:pPr>
        <w:widowControl w:val="0"/>
        <w:numPr>
          <w:ilvl w:val="0"/>
          <w:numId w:val="4"/>
        </w:numPr>
        <w:tabs>
          <w:tab w:val="left" w:pos="654"/>
        </w:tabs>
        <w:spacing w:after="200" w:line="240" w:lineRule="auto"/>
        <w:ind w:firstLine="46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 xml:space="preserve">базова дотація – </w:t>
      </w:r>
      <w:r w:rsidRPr="006D2C58">
        <w:rPr>
          <w:rFonts w:ascii="Times New Roman" w:eastAsia="Times New Roman" w:hAnsi="Times New Roman"/>
          <w:sz w:val="28"/>
          <w:szCs w:val="28"/>
          <w:lang w:val="uk-UA"/>
        </w:rPr>
        <w:t>13 882 800,00 грн</w:t>
      </w:r>
    </w:p>
    <w:p w:rsidR="00A768A4" w:rsidRPr="006D2C58" w:rsidRDefault="00A768A4" w:rsidP="00A768A4">
      <w:pPr>
        <w:widowControl w:val="0"/>
        <w:numPr>
          <w:ilvl w:val="0"/>
          <w:numId w:val="4"/>
        </w:numPr>
        <w:tabs>
          <w:tab w:val="left" w:pos="654"/>
        </w:tabs>
        <w:spacing w:after="200" w:line="240" w:lineRule="auto"/>
        <w:ind w:firstLine="460"/>
        <w:jc w:val="both"/>
        <w:rPr>
          <w:rFonts w:ascii="Times New Roman" w:eastAsia="Times New Roman" w:hAnsi="Times New Roman"/>
          <w:sz w:val="28"/>
          <w:szCs w:val="28"/>
          <w:lang w:val="en-US"/>
        </w:rPr>
      </w:pPr>
      <w:r w:rsidRPr="006D2C58">
        <w:rPr>
          <w:rFonts w:ascii="Times New Roman" w:eastAsia="Times New Roman" w:hAnsi="Times New Roman"/>
          <w:sz w:val="28"/>
          <w:szCs w:val="28"/>
        </w:rPr>
        <w:t>Дотація</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місцевого</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бюджету</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на</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здійснення</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переданих</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державного</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lastRenderedPageBreak/>
        <w:t>бюджету</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видатків</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утримання</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закладів</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освіти</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та</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охорони</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здоров</w:t>
      </w:r>
      <w:proofErr w:type="gramStart"/>
      <w:r w:rsidRPr="006D2C58">
        <w:rPr>
          <w:rFonts w:ascii="Times New Roman" w:eastAsia="Times New Roman" w:hAnsi="Times New Roman"/>
          <w:sz w:val="28"/>
          <w:szCs w:val="28"/>
          <w:lang w:val="en-US"/>
        </w:rPr>
        <w:t>`</w:t>
      </w:r>
      <w:r w:rsidRPr="006D2C58">
        <w:rPr>
          <w:rFonts w:ascii="Times New Roman" w:eastAsia="Times New Roman" w:hAnsi="Times New Roman"/>
          <w:sz w:val="28"/>
          <w:szCs w:val="28"/>
        </w:rPr>
        <w:t>я</w:t>
      </w:r>
      <w:proofErr w:type="gramEnd"/>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за</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рахунок</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відповідної</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додаткової</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дотації</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з</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державного</w:t>
      </w:r>
      <w:r w:rsidRPr="006D2C58">
        <w:rPr>
          <w:rFonts w:ascii="Times New Roman" w:eastAsia="Times New Roman" w:hAnsi="Times New Roman"/>
          <w:sz w:val="28"/>
          <w:szCs w:val="28"/>
          <w:lang w:val="en-US"/>
        </w:rPr>
        <w:t xml:space="preserve"> </w:t>
      </w:r>
      <w:r w:rsidRPr="006D2C58">
        <w:rPr>
          <w:rFonts w:ascii="Times New Roman" w:eastAsia="Times New Roman" w:hAnsi="Times New Roman"/>
          <w:sz w:val="28"/>
          <w:szCs w:val="28"/>
        </w:rPr>
        <w:t>бюджету</w:t>
      </w:r>
      <w:r w:rsidRPr="006D2C58">
        <w:rPr>
          <w:rFonts w:ascii="Times New Roman" w:eastAsia="Times New Roman" w:hAnsi="Times New Roman"/>
          <w:sz w:val="28"/>
          <w:szCs w:val="28"/>
          <w:lang w:val="en-US"/>
        </w:rPr>
        <w:t xml:space="preserve"> – 1 390 700,00 </w:t>
      </w:r>
      <w:r w:rsidRPr="006D2C58">
        <w:rPr>
          <w:rFonts w:ascii="Times New Roman" w:eastAsia="Times New Roman" w:hAnsi="Times New Roman"/>
          <w:sz w:val="28"/>
          <w:szCs w:val="28"/>
        </w:rPr>
        <w:t>грн</w:t>
      </w:r>
    </w:p>
    <w:p w:rsidR="00A768A4" w:rsidRPr="006D2C58" w:rsidRDefault="00A768A4" w:rsidP="00A768A4">
      <w:pPr>
        <w:widowControl w:val="0"/>
        <w:numPr>
          <w:ilvl w:val="0"/>
          <w:numId w:val="4"/>
        </w:numPr>
        <w:tabs>
          <w:tab w:val="left" w:pos="654"/>
        </w:tabs>
        <w:spacing w:after="200" w:line="240" w:lineRule="auto"/>
        <w:ind w:firstLine="460"/>
        <w:jc w:val="both"/>
        <w:rPr>
          <w:rFonts w:ascii="Times New Roman" w:eastAsia="Times New Roman" w:hAnsi="Times New Roman"/>
          <w:sz w:val="28"/>
          <w:szCs w:val="28"/>
        </w:rPr>
      </w:pPr>
      <w:r w:rsidRPr="006D2C58">
        <w:rPr>
          <w:rFonts w:ascii="Times New Roman" w:eastAsia="Times New Roman" w:hAnsi="Times New Roman"/>
          <w:sz w:val="28"/>
          <w:szCs w:val="28"/>
        </w:rPr>
        <w:t>Субвенція з місцевого бюджету на здійснення переданих видаткі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у</w:t>
      </w:r>
      <w:proofErr w:type="gramEnd"/>
      <w:r w:rsidRPr="006D2C58">
        <w:rPr>
          <w:rFonts w:ascii="Times New Roman" w:eastAsia="Times New Roman" w:hAnsi="Times New Roman"/>
          <w:sz w:val="28"/>
          <w:szCs w:val="28"/>
        </w:rPr>
        <w:t xml:space="preserve"> сфері освіти за рахунок коштів освітньої субвенції – 1 477 760,00 грн</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Формування дохідної частини бюджету</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 основу формування обсягів доходів і видатків бюджету Гребінківської селищної територіальної громади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покладено вимоги положень Конституції України, Податкового кодексу України, Бюджетного кодексу України, інших законодавчих актів, що стосуються місцевих бюджетів та міжбюджетних відносин.</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При прогнозуванні дохідної частини бюджету Гребінківської селищної територіальної громади на 2024 рік були враховані статистичні показники, що використовуються при розрахунку прогнозних надходжень податків і зборів, очікувані показники економічного і соціального розвитку Гребінківської селищної територіальної громади в 2023 році і прогнозні на 2024 рік, рішень</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ради</w:t>
      </w:r>
      <w:r w:rsidRPr="006D2C58">
        <w:rPr>
          <w:rFonts w:ascii="Times New Roman" w:eastAsia="Times New Roman" w:hAnsi="Times New Roman"/>
          <w:sz w:val="28"/>
          <w:szCs w:val="28"/>
          <w:lang w:val="uk-UA"/>
        </w:rPr>
        <w:t xml:space="preserve"> від 12 липня 2022 року</w:t>
      </w:r>
      <w:r w:rsidRPr="006D2C58">
        <w:rPr>
          <w:rFonts w:ascii="Times New Roman" w:eastAsia="Times New Roman" w:hAnsi="Times New Roman"/>
          <w:sz w:val="28"/>
          <w:szCs w:val="28"/>
        </w:rPr>
        <w:t xml:space="preserve"> </w:t>
      </w:r>
      <w:r w:rsidRPr="006D2C58">
        <w:rPr>
          <w:rFonts w:ascii="Times New Roman" w:eastAsia="Times New Roman" w:hAnsi="Times New Roman"/>
          <w:sz w:val="28"/>
          <w:szCs w:val="28"/>
          <w:lang w:val="uk-UA"/>
        </w:rPr>
        <w:t>«П</w:t>
      </w:r>
      <w:r w:rsidRPr="006D2C58">
        <w:rPr>
          <w:rFonts w:ascii="Times New Roman" w:eastAsia="Times New Roman" w:hAnsi="Times New Roman"/>
          <w:sz w:val="28"/>
          <w:szCs w:val="28"/>
        </w:rPr>
        <w:t xml:space="preserve">ро встановлення </w:t>
      </w:r>
      <w:r w:rsidRPr="006D2C58">
        <w:rPr>
          <w:rFonts w:ascii="Times New Roman" w:eastAsia="Times New Roman" w:hAnsi="Times New Roman"/>
          <w:sz w:val="28"/>
          <w:szCs w:val="28"/>
          <w:lang w:val="uk-UA"/>
        </w:rPr>
        <w:t xml:space="preserve">ставок та пільг із податку на нерухоме майно, відмінне від земельної ділянки, на 2023 рік </w:t>
      </w:r>
      <w:r w:rsidRPr="006D2C58">
        <w:rPr>
          <w:rFonts w:ascii="Times New Roman" w:eastAsia="Times New Roman" w:hAnsi="Times New Roman"/>
          <w:sz w:val="28"/>
          <w:szCs w:val="28"/>
        </w:rPr>
        <w:t>на територ</w:t>
      </w:r>
      <w:proofErr w:type="gramStart"/>
      <w:r w:rsidRPr="006D2C58">
        <w:rPr>
          <w:rFonts w:ascii="Times New Roman" w:eastAsia="Times New Roman" w:hAnsi="Times New Roman"/>
          <w:sz w:val="28"/>
          <w:szCs w:val="28"/>
        </w:rPr>
        <w:t>ії Г</w:t>
      </w:r>
      <w:proofErr w:type="gramEnd"/>
      <w:r w:rsidRPr="006D2C58">
        <w:rPr>
          <w:rFonts w:ascii="Times New Roman" w:eastAsia="Times New Roman" w:hAnsi="Times New Roman"/>
          <w:sz w:val="28"/>
          <w:szCs w:val="28"/>
        </w:rPr>
        <w:t>ребінківської селищної територіальної громади</w:t>
      </w:r>
      <w:r w:rsidRPr="006D2C58">
        <w:rPr>
          <w:rFonts w:ascii="Times New Roman" w:eastAsia="Times New Roman" w:hAnsi="Times New Roman"/>
          <w:sz w:val="28"/>
          <w:szCs w:val="28"/>
          <w:lang w:val="uk-UA"/>
        </w:rPr>
        <w:t>»</w:t>
      </w:r>
      <w:r w:rsidRPr="006D2C58">
        <w:rPr>
          <w:rFonts w:ascii="Times New Roman" w:eastAsia="Times New Roman" w:hAnsi="Times New Roman"/>
          <w:sz w:val="28"/>
          <w:szCs w:val="28"/>
        </w:rPr>
        <w:t>, а також фактичне виконання дохідної частини бюджету Гребінківської селищної</w:t>
      </w:r>
      <w:r w:rsidRPr="006D2C58">
        <w:rPr>
          <w:rFonts w:ascii="Times New Roman" w:eastAsia="Times New Roman" w:hAnsi="Times New Roman"/>
          <w:sz w:val="28"/>
          <w:szCs w:val="28"/>
          <w:lang w:val="uk-UA"/>
        </w:rPr>
        <w:t xml:space="preserve"> </w:t>
      </w:r>
      <w:r w:rsidRPr="006D2C58">
        <w:rPr>
          <w:rFonts w:ascii="Times New Roman" w:eastAsia="Times New Roman" w:hAnsi="Times New Roman"/>
          <w:sz w:val="28"/>
          <w:szCs w:val="28"/>
        </w:rPr>
        <w:t>територіальної громади за результатами 9 місяців 2023 року та очікуваних надходжень 2024 року.</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(Відповідно до підпункту 12.3.5. пункту 12.3 статті 12 Податкового кодексу України 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свтановлення відповідних місцевих податків та/або зборів,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          З урахуванням зазначеного, доходи бюджету Гребінківської селищної територіальної громади на 2024 рік розраховано у сумі 162 065 210,00 грн, в тому числі доходи загального фонду 155 315 210,00 грн, доходи спеціального фонду – 6 750 000,00 грн, офіційні трансферти 56 093 260,00 грн (додаток 1 до пояснювальної записки).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Структура бюджету Гребінківської селищної територіальної громади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аналогічна до бюджету 2023 року, а саме найбільшу питому вагу має загальний фонд бюджету – 95,84%</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Відповідно до Закону України «Про Державний бюджет України на 2024 рік» передбачено міжбюджетні трансферти для</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 xml:space="preserve">ребінківської селищної </w:t>
      </w:r>
      <w:r w:rsidRPr="006D2C58">
        <w:rPr>
          <w:rFonts w:ascii="Times New Roman" w:eastAsia="Times New Roman" w:hAnsi="Times New Roman"/>
          <w:sz w:val="28"/>
          <w:szCs w:val="28"/>
        </w:rPr>
        <w:lastRenderedPageBreak/>
        <w:t>територіальної громади у сумі 56 093 260,00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-освітня субвенція з </w:t>
      </w:r>
      <w:proofErr w:type="gramStart"/>
      <w:r w:rsidRPr="006D2C58">
        <w:rPr>
          <w:rFonts w:ascii="Times New Roman" w:eastAsia="Times New Roman" w:hAnsi="Times New Roman"/>
          <w:sz w:val="28"/>
          <w:szCs w:val="28"/>
        </w:rPr>
        <w:t>державного</w:t>
      </w:r>
      <w:proofErr w:type="gramEnd"/>
      <w:r w:rsidRPr="006D2C58">
        <w:rPr>
          <w:rFonts w:ascii="Times New Roman" w:eastAsia="Times New Roman" w:hAnsi="Times New Roman"/>
          <w:sz w:val="28"/>
          <w:szCs w:val="28"/>
        </w:rPr>
        <w:t xml:space="preserve"> бюджету місцевим бюджетам в сумі 39 342 000,00 грн.</w:t>
      </w:r>
    </w:p>
    <w:p w:rsidR="00A768A4" w:rsidRPr="006D2C58" w:rsidRDefault="00A768A4" w:rsidP="00A768A4">
      <w:pPr>
        <w:widowControl w:val="0"/>
        <w:numPr>
          <w:ilvl w:val="0"/>
          <w:numId w:val="6"/>
        </w:numPr>
        <w:tabs>
          <w:tab w:val="left" w:pos="588"/>
        </w:tabs>
        <w:spacing w:after="0" w:line="240" w:lineRule="auto"/>
        <w:ind w:firstLine="400"/>
        <w:jc w:val="both"/>
        <w:rPr>
          <w:rFonts w:ascii="Times New Roman" w:eastAsia="Times New Roman" w:hAnsi="Times New Roman"/>
          <w:sz w:val="28"/>
          <w:szCs w:val="28"/>
        </w:rPr>
      </w:pPr>
      <w:r w:rsidRPr="006D2C58">
        <w:rPr>
          <w:rFonts w:ascii="Times New Roman" w:eastAsia="Times New Roman" w:hAnsi="Times New Roman"/>
          <w:sz w:val="28"/>
          <w:szCs w:val="28"/>
        </w:rPr>
        <w:t>базова дотація в сумі 13 882</w:t>
      </w:r>
      <w:r w:rsidRPr="006D2C58">
        <w:rPr>
          <w:rFonts w:ascii="Times New Roman" w:eastAsia="Times New Roman" w:hAnsi="Times New Roman"/>
          <w:sz w:val="28"/>
          <w:szCs w:val="28"/>
          <w:lang w:val="en-US"/>
        </w:rPr>
        <w:t> </w:t>
      </w:r>
      <w:r w:rsidRPr="006D2C58">
        <w:rPr>
          <w:rFonts w:ascii="Times New Roman" w:eastAsia="Times New Roman" w:hAnsi="Times New Roman"/>
          <w:sz w:val="28"/>
          <w:szCs w:val="28"/>
        </w:rPr>
        <w:t>800,00 грн.</w:t>
      </w:r>
    </w:p>
    <w:p w:rsidR="00A768A4" w:rsidRPr="006D2C58" w:rsidRDefault="00A768A4" w:rsidP="00A768A4">
      <w:pPr>
        <w:widowControl w:val="0"/>
        <w:numPr>
          <w:ilvl w:val="0"/>
          <w:numId w:val="6"/>
        </w:numPr>
        <w:tabs>
          <w:tab w:val="left" w:pos="654"/>
        </w:tabs>
        <w:spacing w:after="0" w:line="240" w:lineRule="auto"/>
        <w:ind w:firstLine="460"/>
        <w:jc w:val="both"/>
        <w:rPr>
          <w:rFonts w:ascii="Times New Roman" w:eastAsia="Times New Roman" w:hAnsi="Times New Roman"/>
          <w:sz w:val="28"/>
          <w:szCs w:val="28"/>
        </w:rPr>
      </w:pPr>
      <w:r w:rsidRPr="006D2C58">
        <w:rPr>
          <w:rFonts w:ascii="Times New Roman" w:eastAsia="Times New Roman" w:hAnsi="Times New Roman"/>
          <w:sz w:val="28"/>
          <w:szCs w:val="28"/>
        </w:rPr>
        <w:t>Дотація з місцевого бюджету на здійснення переданих з державного бюджету видатків з утримання закладів освіти та охорони здоров</w:t>
      </w:r>
      <w:proofErr w:type="gramStart"/>
      <w:r w:rsidRPr="006D2C58">
        <w:rPr>
          <w:rFonts w:ascii="Times New Roman" w:eastAsia="Times New Roman" w:hAnsi="Times New Roman"/>
          <w:sz w:val="28"/>
          <w:szCs w:val="28"/>
        </w:rPr>
        <w:t>`я</w:t>
      </w:r>
      <w:proofErr w:type="gramEnd"/>
      <w:r w:rsidRPr="006D2C58">
        <w:rPr>
          <w:rFonts w:ascii="Times New Roman" w:eastAsia="Times New Roman" w:hAnsi="Times New Roman"/>
          <w:sz w:val="28"/>
          <w:szCs w:val="28"/>
        </w:rPr>
        <w:t xml:space="preserve"> за рахунок відповідної додаткової дотації з державного бюджету – 1 390 700,00 грн</w:t>
      </w:r>
    </w:p>
    <w:p w:rsidR="00A768A4" w:rsidRPr="006D2C58" w:rsidRDefault="00A768A4" w:rsidP="00A768A4">
      <w:pPr>
        <w:widowControl w:val="0"/>
        <w:numPr>
          <w:ilvl w:val="0"/>
          <w:numId w:val="6"/>
        </w:numPr>
        <w:tabs>
          <w:tab w:val="left" w:pos="654"/>
        </w:tabs>
        <w:spacing w:after="0" w:line="240" w:lineRule="auto"/>
        <w:ind w:firstLine="460"/>
        <w:jc w:val="both"/>
        <w:rPr>
          <w:rFonts w:ascii="Times New Roman" w:eastAsia="Times New Roman" w:hAnsi="Times New Roman"/>
          <w:sz w:val="28"/>
          <w:szCs w:val="28"/>
        </w:rPr>
      </w:pPr>
      <w:r w:rsidRPr="006D2C58">
        <w:rPr>
          <w:rFonts w:ascii="Times New Roman" w:eastAsia="Times New Roman" w:hAnsi="Times New Roman"/>
          <w:sz w:val="28"/>
          <w:szCs w:val="28"/>
        </w:rPr>
        <w:t>Субвенція з місцевого бюджету на здійснення переданих видаткі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у</w:t>
      </w:r>
      <w:proofErr w:type="gramEnd"/>
      <w:r w:rsidRPr="006D2C58">
        <w:rPr>
          <w:rFonts w:ascii="Times New Roman" w:eastAsia="Times New Roman" w:hAnsi="Times New Roman"/>
          <w:sz w:val="28"/>
          <w:szCs w:val="28"/>
        </w:rPr>
        <w:t xml:space="preserve"> сфері освіти за рахунок коштів освітньої субвенції – 1 477 760,00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Враховуючи фактичні надходження за 9 місяців 2023 року та очікуваних надходжень 2024 року, обсяг доходів загального фонду бюджету Гребінківської селищної територіальної громади без урахування всіх міжбюджетних трансфертів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розраховано в сумі 99 221 950,00 грн., що на 16 347 620,00 грн або на 16,48 % більше в порівнянні з очікуваними надходженнями за 2023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Загальний обсяг доходів загального фонду бюджету розрахований з наступних видів податкі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w:t>
      </w:r>
    </w:p>
    <w:p w:rsidR="00A768A4" w:rsidRPr="006D2C58" w:rsidRDefault="00A768A4" w:rsidP="00A768A4">
      <w:pPr>
        <w:widowControl w:val="0"/>
        <w:numPr>
          <w:ilvl w:val="0"/>
          <w:numId w:val="6"/>
        </w:numPr>
        <w:tabs>
          <w:tab w:val="left" w:pos="591"/>
        </w:tabs>
        <w:spacing w:after="0" w:line="240" w:lineRule="auto"/>
        <w:ind w:firstLine="400"/>
        <w:jc w:val="both"/>
        <w:rPr>
          <w:rFonts w:ascii="Times New Roman" w:eastAsia="Times New Roman" w:hAnsi="Times New Roman"/>
          <w:sz w:val="28"/>
          <w:szCs w:val="28"/>
        </w:rPr>
      </w:pPr>
      <w:r w:rsidRPr="006D2C58">
        <w:rPr>
          <w:rFonts w:ascii="Times New Roman" w:eastAsia="Times New Roman" w:hAnsi="Times New Roman"/>
          <w:sz w:val="28"/>
          <w:szCs w:val="28"/>
        </w:rPr>
        <w:t>Податок та збі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 на доходи фізичних осіб – 48 969 500,00 грн</w:t>
      </w:r>
    </w:p>
    <w:p w:rsidR="00A768A4" w:rsidRPr="006D2C58" w:rsidRDefault="00A768A4" w:rsidP="00A768A4">
      <w:pPr>
        <w:widowControl w:val="0"/>
        <w:numPr>
          <w:ilvl w:val="0"/>
          <w:numId w:val="6"/>
        </w:numPr>
        <w:tabs>
          <w:tab w:val="left" w:pos="591"/>
        </w:tabs>
        <w:spacing w:after="0" w:line="240" w:lineRule="auto"/>
        <w:ind w:firstLine="400"/>
        <w:jc w:val="both"/>
        <w:rPr>
          <w:rFonts w:ascii="Times New Roman" w:eastAsia="Times New Roman" w:hAnsi="Times New Roman"/>
          <w:sz w:val="28"/>
          <w:szCs w:val="28"/>
        </w:rPr>
      </w:pPr>
      <w:r w:rsidRPr="006D2C58">
        <w:rPr>
          <w:rFonts w:ascii="Times New Roman" w:eastAsia="Times New Roman" w:hAnsi="Times New Roman"/>
          <w:sz w:val="28"/>
          <w:szCs w:val="28"/>
        </w:rPr>
        <w:t>Рентна плата та плата за використання інших природних ресурсів – 7 650</w:t>
      </w:r>
    </w:p>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proofErr w:type="gramStart"/>
      <w:r w:rsidRPr="006D2C58">
        <w:rPr>
          <w:rFonts w:ascii="Times New Roman" w:eastAsia="Times New Roman" w:hAnsi="Times New Roman"/>
          <w:sz w:val="28"/>
          <w:szCs w:val="28"/>
          <w:lang w:val="en-US"/>
        </w:rPr>
        <w:t>грн</w:t>
      </w:r>
      <w:proofErr w:type="gramEnd"/>
    </w:p>
    <w:p w:rsidR="00A768A4" w:rsidRPr="006D2C58" w:rsidRDefault="00A768A4" w:rsidP="00A768A4">
      <w:pPr>
        <w:widowControl w:val="0"/>
        <w:numPr>
          <w:ilvl w:val="0"/>
          <w:numId w:val="6"/>
        </w:numPr>
        <w:tabs>
          <w:tab w:val="left" w:pos="591"/>
        </w:tabs>
        <w:spacing w:after="0" w:line="240" w:lineRule="auto"/>
        <w:ind w:firstLine="400"/>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t>Внутрішні податки на товари та послуги – 5 666 450,00 грн</w:t>
      </w:r>
      <w:r w:rsidRPr="006D2C58">
        <w:rPr>
          <w:rFonts w:ascii="Times New Roman" w:eastAsia="Times New Roman" w:hAnsi="Times New Roman"/>
          <w:color w:val="FF0000"/>
          <w:sz w:val="28"/>
          <w:szCs w:val="28"/>
        </w:rPr>
        <w:t>.</w:t>
      </w:r>
    </w:p>
    <w:p w:rsidR="00A768A4" w:rsidRPr="006D2C58" w:rsidRDefault="00A768A4" w:rsidP="00A768A4">
      <w:pPr>
        <w:widowControl w:val="0"/>
        <w:numPr>
          <w:ilvl w:val="0"/>
          <w:numId w:val="6"/>
        </w:numPr>
        <w:tabs>
          <w:tab w:val="left" w:pos="591"/>
        </w:tabs>
        <w:spacing w:after="0" w:line="240" w:lineRule="auto"/>
        <w:ind w:firstLine="4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 xml:space="preserve">Податок на майно – </w:t>
      </w:r>
      <w:r w:rsidRPr="006D2C58">
        <w:rPr>
          <w:rFonts w:ascii="Times New Roman" w:eastAsia="Times New Roman" w:hAnsi="Times New Roman"/>
          <w:sz w:val="28"/>
          <w:szCs w:val="28"/>
          <w:lang w:val="uk-UA"/>
        </w:rPr>
        <w:t>19 845 200,00 грн</w:t>
      </w:r>
    </w:p>
    <w:p w:rsidR="00A768A4" w:rsidRPr="006D2C58" w:rsidRDefault="00A768A4" w:rsidP="00A768A4">
      <w:pPr>
        <w:widowControl w:val="0"/>
        <w:numPr>
          <w:ilvl w:val="0"/>
          <w:numId w:val="6"/>
        </w:numPr>
        <w:tabs>
          <w:tab w:val="left" w:pos="591"/>
        </w:tabs>
        <w:spacing w:after="0" w:line="240" w:lineRule="auto"/>
        <w:ind w:firstLine="4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 xml:space="preserve">Єдиний податок – </w:t>
      </w:r>
      <w:r w:rsidRPr="006D2C58">
        <w:rPr>
          <w:rFonts w:ascii="Times New Roman" w:eastAsia="Times New Roman" w:hAnsi="Times New Roman"/>
          <w:sz w:val="28"/>
          <w:szCs w:val="28"/>
          <w:lang w:val="uk-UA"/>
        </w:rPr>
        <w:t>23 847 150,00 грн</w:t>
      </w:r>
    </w:p>
    <w:p w:rsidR="00A768A4" w:rsidRPr="006D2C58" w:rsidRDefault="00A768A4" w:rsidP="00A768A4">
      <w:pPr>
        <w:widowControl w:val="0"/>
        <w:numPr>
          <w:ilvl w:val="0"/>
          <w:numId w:val="6"/>
        </w:numPr>
        <w:tabs>
          <w:tab w:val="left" w:pos="591"/>
        </w:tabs>
        <w:spacing w:after="220" w:line="240" w:lineRule="auto"/>
        <w:ind w:firstLine="4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 xml:space="preserve">Неподаткові надходження – </w:t>
      </w:r>
      <w:r w:rsidRPr="006D2C58">
        <w:rPr>
          <w:rFonts w:ascii="Times New Roman" w:eastAsia="Times New Roman" w:hAnsi="Times New Roman"/>
          <w:sz w:val="28"/>
          <w:szCs w:val="28"/>
          <w:lang w:val="uk-UA"/>
        </w:rPr>
        <w:t>886 000,00 грн</w:t>
      </w:r>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11010000 «Податок та збі</w:t>
      </w:r>
      <w:proofErr w:type="gramStart"/>
      <w:r w:rsidRPr="006D2C58">
        <w:rPr>
          <w:rFonts w:ascii="Times New Roman" w:eastAsia="Times New Roman" w:hAnsi="Times New Roman"/>
          <w:b/>
          <w:bCs/>
          <w:i/>
          <w:iCs/>
          <w:sz w:val="28"/>
          <w:szCs w:val="28"/>
        </w:rPr>
        <w:t>р</w:t>
      </w:r>
      <w:proofErr w:type="gramEnd"/>
      <w:r w:rsidRPr="006D2C58">
        <w:rPr>
          <w:rFonts w:ascii="Times New Roman" w:eastAsia="Times New Roman" w:hAnsi="Times New Roman"/>
          <w:b/>
          <w:bCs/>
          <w:i/>
          <w:iCs/>
          <w:sz w:val="28"/>
          <w:szCs w:val="28"/>
        </w:rPr>
        <w:t xml:space="preserve"> на доходи фізичних осіб»</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Основним видом надходжень бюджету Гребінківської селищної територіальної громади є </w:t>
      </w:r>
      <w:r w:rsidRPr="006D2C58">
        <w:rPr>
          <w:rFonts w:ascii="Times New Roman" w:eastAsia="Times New Roman" w:hAnsi="Times New Roman"/>
          <w:b/>
          <w:bCs/>
          <w:sz w:val="28"/>
          <w:szCs w:val="28"/>
        </w:rPr>
        <w:t xml:space="preserve">податок </w:t>
      </w:r>
      <w:r w:rsidRPr="006D2C58">
        <w:rPr>
          <w:rFonts w:ascii="Times New Roman" w:eastAsia="Times New Roman" w:hAnsi="Times New Roman"/>
          <w:sz w:val="28"/>
          <w:szCs w:val="28"/>
        </w:rPr>
        <w:t xml:space="preserve">та </w:t>
      </w:r>
      <w:r w:rsidRPr="006D2C58">
        <w:rPr>
          <w:rFonts w:ascii="Times New Roman" w:eastAsia="Times New Roman" w:hAnsi="Times New Roman"/>
          <w:b/>
          <w:bCs/>
          <w:sz w:val="28"/>
          <w:szCs w:val="28"/>
        </w:rPr>
        <w:t>збі</w:t>
      </w:r>
      <w:proofErr w:type="gramStart"/>
      <w:r w:rsidRPr="006D2C58">
        <w:rPr>
          <w:rFonts w:ascii="Times New Roman" w:eastAsia="Times New Roman" w:hAnsi="Times New Roman"/>
          <w:b/>
          <w:bCs/>
          <w:sz w:val="28"/>
          <w:szCs w:val="28"/>
        </w:rPr>
        <w:t>р</w:t>
      </w:r>
      <w:proofErr w:type="gramEnd"/>
      <w:r w:rsidRPr="006D2C58">
        <w:rPr>
          <w:rFonts w:ascii="Times New Roman" w:eastAsia="Times New Roman" w:hAnsi="Times New Roman"/>
          <w:b/>
          <w:bCs/>
          <w:sz w:val="28"/>
          <w:szCs w:val="28"/>
        </w:rPr>
        <w:t xml:space="preserve"> на доходи фізичних осіб – 48 969 500,00 грн., </w:t>
      </w:r>
      <w:r w:rsidRPr="006D2C58">
        <w:rPr>
          <w:rFonts w:ascii="Times New Roman" w:eastAsia="Times New Roman" w:hAnsi="Times New Roman"/>
          <w:sz w:val="28"/>
          <w:szCs w:val="28"/>
        </w:rPr>
        <w:t xml:space="preserve">що становить 49,35 % від очікуваного показника доходів загального фонду бюджету (без врахування трансфертів) Гребінківської селищної територіальної громади 2024 року. Надходження податку на доходи фізичних осіб до бюджету Гребінківської селищної територіальної громади у 2024 році, розраховані на основі аналізу виконання бюджету у попередніх і поточному бюджетному періодах, прогнозного обсягу фонду оплати праці,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івня середньої заробітної плати штатних працівників, кількості працюючих, а також бази оподаткування з інших доходів та ставок оподаткування доходів фізичних </w:t>
      </w: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 передбачених нормами Податкового кодексу України становлять 48 969 500,00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Очікувані надходження в розрізі податку та збору </w:t>
      </w:r>
      <w:proofErr w:type="gramStart"/>
      <w:r w:rsidRPr="006D2C58">
        <w:rPr>
          <w:rFonts w:ascii="Times New Roman" w:eastAsia="Times New Roman" w:hAnsi="Times New Roman"/>
          <w:sz w:val="28"/>
          <w:szCs w:val="28"/>
        </w:rPr>
        <w:t>на доходи</w:t>
      </w:r>
      <w:proofErr w:type="gramEnd"/>
      <w:r w:rsidRPr="006D2C58">
        <w:rPr>
          <w:rFonts w:ascii="Times New Roman" w:eastAsia="Times New Roman" w:hAnsi="Times New Roman"/>
          <w:sz w:val="28"/>
          <w:szCs w:val="28"/>
        </w:rPr>
        <w:t xml:space="preserve"> з фізичних осіб складають:</w:t>
      </w:r>
    </w:p>
    <w:p w:rsidR="00A768A4" w:rsidRPr="006D2C58" w:rsidRDefault="00A768A4" w:rsidP="00A768A4">
      <w:pPr>
        <w:widowControl w:val="0"/>
        <w:numPr>
          <w:ilvl w:val="0"/>
          <w:numId w:val="6"/>
        </w:numPr>
        <w:tabs>
          <w:tab w:val="left" w:pos="687"/>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податку </w:t>
      </w:r>
      <w:proofErr w:type="gramStart"/>
      <w:r w:rsidRPr="006D2C58">
        <w:rPr>
          <w:rFonts w:ascii="Times New Roman" w:eastAsia="Times New Roman" w:hAnsi="Times New Roman"/>
          <w:sz w:val="28"/>
          <w:szCs w:val="28"/>
        </w:rPr>
        <w:t>на доходи</w:t>
      </w:r>
      <w:proofErr w:type="gramEnd"/>
      <w:r w:rsidRPr="006D2C58">
        <w:rPr>
          <w:rFonts w:ascii="Times New Roman" w:eastAsia="Times New Roman" w:hAnsi="Times New Roman"/>
          <w:sz w:val="28"/>
          <w:szCs w:val="28"/>
        </w:rPr>
        <w:t xml:space="preserve"> фізичних осіб, що сплачується податковими агентами із доходів платника податку у вигляді заробітної плати </w:t>
      </w:r>
      <w:r w:rsidRPr="006D2C58">
        <w:rPr>
          <w:rFonts w:ascii="Times New Roman" w:eastAsia="Times New Roman" w:hAnsi="Times New Roman"/>
          <w:b/>
          <w:bCs/>
          <w:sz w:val="28"/>
          <w:szCs w:val="28"/>
        </w:rPr>
        <w:t xml:space="preserve">– 39 </w:t>
      </w:r>
      <w:r w:rsidRPr="006D2C58">
        <w:rPr>
          <w:rFonts w:ascii="Times New Roman" w:eastAsia="Times New Roman" w:hAnsi="Times New Roman"/>
          <w:b/>
          <w:bCs/>
          <w:sz w:val="28"/>
          <w:szCs w:val="28"/>
        </w:rPr>
        <w:lastRenderedPageBreak/>
        <w:t>216 000,00 грн.</w:t>
      </w:r>
      <w:r w:rsidRPr="006D2C58">
        <w:rPr>
          <w:rFonts w:ascii="Times New Roman" w:eastAsia="Times New Roman" w:hAnsi="Times New Roman"/>
          <w:sz w:val="28"/>
          <w:szCs w:val="28"/>
        </w:rPr>
        <w:t>, що більше на 22,04% або на   8 644 820,00 грн..від очікуваних надходжень 2023 року.</w:t>
      </w:r>
    </w:p>
    <w:p w:rsidR="00A768A4" w:rsidRPr="006D2C58" w:rsidRDefault="00A768A4" w:rsidP="00A768A4">
      <w:pPr>
        <w:widowControl w:val="0"/>
        <w:spacing w:after="80" w:line="240" w:lineRule="auto"/>
        <w:jc w:val="both"/>
        <w:rPr>
          <w:rFonts w:ascii="Times New Roman" w:eastAsia="Times New Roman" w:hAnsi="Times New Roman"/>
          <w:sz w:val="28"/>
          <w:szCs w:val="28"/>
        </w:rPr>
      </w:pPr>
    </w:p>
    <w:p w:rsidR="00A768A4" w:rsidRPr="006D2C58" w:rsidRDefault="00A768A4" w:rsidP="00A768A4">
      <w:pPr>
        <w:widowControl w:val="0"/>
        <w:spacing w:after="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Найбільші платники за фактичними надходженнями до</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за 9 місяців: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Відділ освіти</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ради – 7 243 603,04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ПРАТ «Саливонківський цукровий завод» -3 184 952,06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ПНД КК фірма «</w:t>
      </w:r>
      <w:proofErr w:type="gramStart"/>
      <w:r w:rsidRPr="006D2C58">
        <w:rPr>
          <w:rFonts w:ascii="Times New Roman" w:eastAsia="Times New Roman" w:hAnsi="Times New Roman"/>
          <w:sz w:val="28"/>
          <w:szCs w:val="28"/>
        </w:rPr>
        <w:t>КОНКОРД-ГЕЙ</w:t>
      </w:r>
      <w:proofErr w:type="gramEnd"/>
      <w:r w:rsidRPr="006D2C58">
        <w:rPr>
          <w:rFonts w:ascii="Times New Roman" w:eastAsia="Times New Roman" w:hAnsi="Times New Roman"/>
          <w:sz w:val="28"/>
          <w:szCs w:val="28"/>
        </w:rPr>
        <w:t>» - 2 627 066,87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Гребінківська селищна рада – 1 976 220,26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УкрНДІПВТ ім. Л.Погорілого – 1 770 400,95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ДП ДГ «Саливонківське» ІБКІЦБ НААН – 1 609 852,44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ПРАТ «Гребінківський машинобудівний завод» - 1 546 493,26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«ГРАНТЕХ ІНЖИНІРИНГ» - 1 375581,85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СТОВ «Гребінківське» - 1 177 758,01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lang w:eastAsia="ru-RU" w:bidi="ru-RU"/>
        </w:rPr>
        <w:t xml:space="preserve">ПСП </w:t>
      </w:r>
      <w:r w:rsidRPr="006D2C58">
        <w:rPr>
          <w:rFonts w:ascii="Times New Roman" w:eastAsia="Times New Roman" w:hAnsi="Times New Roman"/>
          <w:sz w:val="28"/>
          <w:szCs w:val="28"/>
        </w:rPr>
        <w:t>АФ «Конкорд-Агро» - 1 132 924,42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«ФОРА» - 893 531,89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«АСТРА АГРО» - 572 564,73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«Рибпродукт» - 565 660,72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widowControl w:val="0"/>
        <w:numPr>
          <w:ilvl w:val="0"/>
          <w:numId w:val="6"/>
        </w:numPr>
        <w:tabs>
          <w:tab w:val="left" w:pos="687"/>
        </w:tabs>
        <w:spacing w:after="0" w:line="240" w:lineRule="auto"/>
        <w:ind w:firstLine="500"/>
        <w:jc w:val="both"/>
        <w:rPr>
          <w:rFonts w:ascii="Times New Roman" w:eastAsia="Times New Roman" w:hAnsi="Times New Roman"/>
          <w:sz w:val="28"/>
          <w:szCs w:val="28"/>
        </w:rPr>
      </w:pPr>
      <w:r w:rsidRPr="006D2C58">
        <w:rPr>
          <w:rFonts w:ascii="Times New Roman" w:eastAsia="Times New Roman" w:hAnsi="Times New Roman"/>
          <w:sz w:val="28"/>
          <w:szCs w:val="28"/>
        </w:rPr>
        <w:t>податок та збі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 на доходи фізичних осіб, що сплачується податковими агентами, із доходів платника податку інших ніж заробітна плата – 8 600 000,00</w:t>
      </w:r>
      <w:r w:rsidRPr="006D2C58">
        <w:rPr>
          <w:rFonts w:ascii="Times New Roman" w:eastAsia="Times New Roman" w:hAnsi="Times New Roman"/>
          <w:b/>
          <w:bCs/>
          <w:sz w:val="28"/>
          <w:szCs w:val="28"/>
        </w:rPr>
        <w:t xml:space="preserve"> </w:t>
      </w:r>
      <w:r w:rsidRPr="006D2C58">
        <w:rPr>
          <w:rFonts w:ascii="Times New Roman" w:eastAsia="Times New Roman" w:hAnsi="Times New Roman"/>
          <w:sz w:val="28"/>
          <w:szCs w:val="28"/>
        </w:rPr>
        <w:t>грн., що на 21,13 % більше або на 1 500 000,00 грн. від очікуваних надходжень 2023 року.</w:t>
      </w:r>
    </w:p>
    <w:p w:rsidR="00A768A4" w:rsidRPr="006D2C58" w:rsidRDefault="00A768A4" w:rsidP="00A768A4">
      <w:pPr>
        <w:widowControl w:val="0"/>
        <w:numPr>
          <w:ilvl w:val="0"/>
          <w:numId w:val="6"/>
        </w:numPr>
        <w:tabs>
          <w:tab w:val="left" w:pos="687"/>
        </w:tabs>
        <w:spacing w:after="220" w:line="240" w:lineRule="auto"/>
        <w:ind w:firstLine="500"/>
        <w:jc w:val="both"/>
        <w:rPr>
          <w:rFonts w:ascii="Times New Roman" w:eastAsia="Times New Roman" w:hAnsi="Times New Roman"/>
          <w:sz w:val="28"/>
          <w:szCs w:val="28"/>
        </w:rPr>
      </w:pPr>
      <w:r w:rsidRPr="006D2C58">
        <w:rPr>
          <w:rFonts w:ascii="Times New Roman" w:eastAsia="Times New Roman" w:hAnsi="Times New Roman"/>
          <w:sz w:val="28"/>
          <w:szCs w:val="28"/>
        </w:rPr>
        <w:t>податок та збі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 на доходи фізичних осіб, що сплачується фізичними особами за результатами річного декларування </w:t>
      </w:r>
      <w:r w:rsidRPr="006D2C58">
        <w:rPr>
          <w:rFonts w:ascii="Times New Roman" w:eastAsia="Times New Roman" w:hAnsi="Times New Roman"/>
          <w:b/>
          <w:bCs/>
          <w:sz w:val="28"/>
          <w:szCs w:val="28"/>
        </w:rPr>
        <w:t xml:space="preserve">– 1 143 500,00 </w:t>
      </w:r>
      <w:r w:rsidRPr="006D2C58">
        <w:rPr>
          <w:rFonts w:ascii="Times New Roman" w:eastAsia="Times New Roman" w:hAnsi="Times New Roman"/>
          <w:sz w:val="28"/>
          <w:szCs w:val="28"/>
        </w:rPr>
        <w:t>грн., що на 37,91% більше або на 433 500,00 грн. від очікуваних надходжень 2023 року.</w:t>
      </w:r>
    </w:p>
    <w:p w:rsidR="00A768A4" w:rsidRPr="006D2C58" w:rsidRDefault="00A768A4" w:rsidP="00A768A4">
      <w:pPr>
        <w:widowControl w:val="0"/>
        <w:numPr>
          <w:ilvl w:val="0"/>
          <w:numId w:val="6"/>
        </w:numPr>
        <w:tabs>
          <w:tab w:val="left" w:pos="687"/>
        </w:tabs>
        <w:spacing w:after="220" w:line="240" w:lineRule="auto"/>
        <w:ind w:firstLine="50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Податок на доходи фізичних осіб у вигляді мінімального податкового зобов’язання, що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ідлягає сплаті фізичними особами-10 000,00грн</w:t>
      </w:r>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bookmarkStart w:id="2" w:name="bookmark2"/>
      <w:bookmarkStart w:id="3" w:name="bookmark3"/>
      <w:r w:rsidRPr="006D2C58">
        <w:rPr>
          <w:rFonts w:ascii="Times New Roman" w:eastAsia="Times New Roman" w:hAnsi="Times New Roman"/>
          <w:b/>
          <w:bCs/>
          <w:i/>
          <w:iCs/>
          <w:sz w:val="28"/>
          <w:szCs w:val="28"/>
        </w:rPr>
        <w:t>1300000 «Рентна плата та плата за використання інших природних ресурсі</w:t>
      </w:r>
      <w:proofErr w:type="gramStart"/>
      <w:r w:rsidRPr="006D2C58">
        <w:rPr>
          <w:rFonts w:ascii="Times New Roman" w:eastAsia="Times New Roman" w:hAnsi="Times New Roman"/>
          <w:b/>
          <w:bCs/>
          <w:i/>
          <w:iCs/>
          <w:sz w:val="28"/>
          <w:szCs w:val="28"/>
        </w:rPr>
        <w:t>в</w:t>
      </w:r>
      <w:proofErr w:type="gramEnd"/>
      <w:r w:rsidRPr="006D2C58">
        <w:rPr>
          <w:rFonts w:ascii="Times New Roman" w:eastAsia="Times New Roman" w:hAnsi="Times New Roman"/>
          <w:b/>
          <w:bCs/>
          <w:i/>
          <w:iCs/>
          <w:sz w:val="28"/>
          <w:szCs w:val="28"/>
        </w:rPr>
        <w:t>»</w:t>
      </w:r>
      <w:bookmarkEnd w:id="2"/>
      <w:bookmarkEnd w:id="3"/>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Надходження рентної плати за користування надрами для видобування корисних копалин загальнодержавного значення визначено в сумі </w:t>
      </w:r>
      <w:r w:rsidRPr="006D2C58">
        <w:rPr>
          <w:rFonts w:ascii="Times New Roman" w:eastAsia="Times New Roman" w:hAnsi="Times New Roman"/>
          <w:b/>
          <w:bCs/>
          <w:sz w:val="28"/>
          <w:szCs w:val="28"/>
        </w:rPr>
        <w:t xml:space="preserve">7 650,00 грн, </w:t>
      </w:r>
      <w:r w:rsidRPr="006D2C58">
        <w:rPr>
          <w:rFonts w:ascii="Times New Roman" w:eastAsia="Times New Roman" w:hAnsi="Times New Roman"/>
          <w:sz w:val="28"/>
          <w:szCs w:val="28"/>
        </w:rPr>
        <w:t>із врахуванням очікуваних надходжень у 2023 році. Зарахування даного виду податку до бюджетів громад здійснюється з 01.01.2018 року в розмі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 45 % коштів рентної плати за користування надрами для видобування корисних копалин загальнодержавного значення.</w:t>
      </w:r>
    </w:p>
    <w:p w:rsidR="00A768A4" w:rsidRPr="006D2C58" w:rsidRDefault="00A768A4" w:rsidP="00A768A4">
      <w:pPr>
        <w:widowControl w:val="0"/>
        <w:spacing w:after="80"/>
        <w:jc w:val="both"/>
        <w:rPr>
          <w:rFonts w:ascii="Times New Roman" w:eastAsia="Times New Roman" w:hAnsi="Times New Roman"/>
          <w:b/>
          <w:bCs/>
          <w:sz w:val="28"/>
          <w:szCs w:val="28"/>
        </w:rPr>
      </w:pPr>
      <w:r w:rsidRPr="006D2C58">
        <w:rPr>
          <w:rFonts w:ascii="Times New Roman" w:eastAsia="Times New Roman" w:hAnsi="Times New Roman"/>
          <w:b/>
          <w:bCs/>
          <w:sz w:val="28"/>
          <w:szCs w:val="28"/>
        </w:rPr>
        <w:t xml:space="preserve">14021900 «Акцизний податок з вироблених в Україні </w:t>
      </w:r>
      <w:proofErr w:type="gramStart"/>
      <w:r w:rsidRPr="006D2C58">
        <w:rPr>
          <w:rFonts w:ascii="Times New Roman" w:eastAsia="Times New Roman" w:hAnsi="Times New Roman"/>
          <w:b/>
          <w:bCs/>
          <w:sz w:val="28"/>
          <w:szCs w:val="28"/>
        </w:rPr>
        <w:t>п</w:t>
      </w:r>
      <w:proofErr w:type="gramEnd"/>
      <w:r w:rsidRPr="006D2C58">
        <w:rPr>
          <w:rFonts w:ascii="Times New Roman" w:eastAsia="Times New Roman" w:hAnsi="Times New Roman"/>
          <w:b/>
          <w:bCs/>
          <w:sz w:val="28"/>
          <w:szCs w:val="28"/>
        </w:rPr>
        <w:t xml:space="preserve">ідакцизних товарів (продукції) (пальне)» </w:t>
      </w:r>
      <w:r w:rsidRPr="006D2C58">
        <w:rPr>
          <w:rFonts w:ascii="Times New Roman" w:eastAsia="Times New Roman" w:hAnsi="Times New Roman"/>
          <w:sz w:val="28"/>
          <w:szCs w:val="28"/>
        </w:rPr>
        <w:t>очікуване надходження становить 975 000,00 грн</w:t>
      </w:r>
      <w:r w:rsidRPr="006D2C58">
        <w:rPr>
          <w:rFonts w:ascii="Times New Roman" w:eastAsia="Times New Roman" w:hAnsi="Times New Roman"/>
          <w:b/>
          <w:bCs/>
          <w:sz w:val="28"/>
          <w:szCs w:val="28"/>
        </w:rPr>
        <w:t>.</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lang w:eastAsia="ru-RU" w:bidi="ru-RU"/>
        </w:rPr>
        <w:t xml:space="preserve">14031900 </w:t>
      </w:r>
      <w:r w:rsidRPr="006D2C58">
        <w:rPr>
          <w:rFonts w:ascii="Times New Roman" w:eastAsia="Times New Roman" w:hAnsi="Times New Roman"/>
          <w:b/>
          <w:bCs/>
          <w:sz w:val="28"/>
          <w:szCs w:val="28"/>
        </w:rPr>
        <w:t xml:space="preserve">«Акцизний податок з ввезеного на митну територію України </w:t>
      </w:r>
      <w:proofErr w:type="gramStart"/>
      <w:r w:rsidRPr="006D2C58">
        <w:rPr>
          <w:rFonts w:ascii="Times New Roman" w:eastAsia="Times New Roman" w:hAnsi="Times New Roman"/>
          <w:b/>
          <w:bCs/>
          <w:sz w:val="28"/>
          <w:szCs w:val="28"/>
        </w:rPr>
        <w:t>п</w:t>
      </w:r>
      <w:proofErr w:type="gramEnd"/>
      <w:r w:rsidRPr="006D2C58">
        <w:rPr>
          <w:rFonts w:ascii="Times New Roman" w:eastAsia="Times New Roman" w:hAnsi="Times New Roman"/>
          <w:b/>
          <w:bCs/>
          <w:sz w:val="28"/>
          <w:szCs w:val="28"/>
        </w:rPr>
        <w:t xml:space="preserve">ідакцизних товарів (продукції) (пальне)» </w:t>
      </w:r>
      <w:r w:rsidRPr="006D2C58">
        <w:rPr>
          <w:rFonts w:ascii="Times New Roman" w:eastAsia="Times New Roman" w:hAnsi="Times New Roman"/>
          <w:sz w:val="28"/>
          <w:szCs w:val="28"/>
        </w:rPr>
        <w:t xml:space="preserve">очікуване надходження становить </w:t>
      </w:r>
      <w:r w:rsidRPr="006D2C58">
        <w:rPr>
          <w:rFonts w:ascii="Times New Roman" w:eastAsia="Times New Roman" w:hAnsi="Times New Roman"/>
          <w:b/>
          <w:bCs/>
          <w:sz w:val="28"/>
          <w:szCs w:val="28"/>
        </w:rPr>
        <w:t>2 200 000,00 грн.</w:t>
      </w:r>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lastRenderedPageBreak/>
        <w:t>14040000 «Акцизний податок з реалізації суб’єктами господарювання роздрібної торгі</w:t>
      </w:r>
      <w:proofErr w:type="gramStart"/>
      <w:r w:rsidRPr="006D2C58">
        <w:rPr>
          <w:rFonts w:ascii="Times New Roman" w:eastAsia="Times New Roman" w:hAnsi="Times New Roman"/>
          <w:b/>
          <w:bCs/>
          <w:i/>
          <w:iCs/>
          <w:sz w:val="28"/>
          <w:szCs w:val="28"/>
        </w:rPr>
        <w:t>вл</w:t>
      </w:r>
      <w:proofErr w:type="gramEnd"/>
      <w:r w:rsidRPr="006D2C58">
        <w:rPr>
          <w:rFonts w:ascii="Times New Roman" w:eastAsia="Times New Roman" w:hAnsi="Times New Roman"/>
          <w:b/>
          <w:bCs/>
          <w:i/>
          <w:iCs/>
          <w:sz w:val="28"/>
          <w:szCs w:val="28"/>
        </w:rPr>
        <w:t>і підакцизних товарів»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Очікувані надходження акцизного податку з реалізації суб’єктами господарювання роздрібної торгі</w:t>
      </w:r>
      <w:proofErr w:type="gramStart"/>
      <w:r w:rsidRPr="006D2C58">
        <w:rPr>
          <w:rFonts w:ascii="Times New Roman" w:eastAsia="Times New Roman" w:hAnsi="Times New Roman"/>
          <w:sz w:val="28"/>
          <w:szCs w:val="28"/>
        </w:rPr>
        <w:t>вл</w:t>
      </w:r>
      <w:proofErr w:type="gramEnd"/>
      <w:r w:rsidRPr="006D2C58">
        <w:rPr>
          <w:rFonts w:ascii="Times New Roman" w:eastAsia="Times New Roman" w:hAnsi="Times New Roman"/>
          <w:sz w:val="28"/>
          <w:szCs w:val="28"/>
        </w:rPr>
        <w:t xml:space="preserve">і підакцизних товарів, а саме пива, алкогольних напоїв, тютюнових виробів, тютюну та промислових замінників тютюну на 2024 рік визначені в сумі </w:t>
      </w:r>
      <w:r w:rsidRPr="006D2C58">
        <w:rPr>
          <w:rFonts w:ascii="Times New Roman" w:eastAsia="Times New Roman" w:hAnsi="Times New Roman"/>
          <w:b/>
          <w:bCs/>
          <w:sz w:val="28"/>
          <w:szCs w:val="28"/>
        </w:rPr>
        <w:t xml:space="preserve">2 491 450,00 грн., </w:t>
      </w:r>
      <w:r w:rsidRPr="006D2C58">
        <w:rPr>
          <w:rFonts w:ascii="Times New Roman" w:eastAsia="Times New Roman" w:hAnsi="Times New Roman"/>
          <w:sz w:val="28"/>
          <w:szCs w:val="28"/>
        </w:rPr>
        <w:t xml:space="preserve">виходячи із очікуваних надходжень 2023 року. </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порівнянні з очікуваними надходженнями 2023 року показник збільшується на 341 450,00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Розрахунок прогнозної суми надходжень до загального фонду місцевих податків і зборів здійснено на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 xml:space="preserve">ідставі розділу </w:t>
      </w:r>
      <w:r w:rsidRPr="006D2C58">
        <w:rPr>
          <w:rFonts w:ascii="Times New Roman" w:eastAsia="Times New Roman" w:hAnsi="Times New Roman"/>
          <w:sz w:val="28"/>
          <w:szCs w:val="28"/>
          <w:lang w:val="en-US"/>
        </w:rPr>
        <w:t>XII</w:t>
      </w:r>
      <w:r w:rsidRPr="006D2C58">
        <w:rPr>
          <w:rFonts w:ascii="Times New Roman" w:eastAsia="Times New Roman" w:hAnsi="Times New Roman"/>
          <w:sz w:val="28"/>
          <w:szCs w:val="28"/>
        </w:rPr>
        <w:t xml:space="preserve"> та </w:t>
      </w:r>
      <w:r w:rsidRPr="006D2C58">
        <w:rPr>
          <w:rFonts w:ascii="Times New Roman" w:eastAsia="Times New Roman" w:hAnsi="Times New Roman"/>
          <w:sz w:val="28"/>
          <w:szCs w:val="28"/>
          <w:lang w:val="en-US"/>
        </w:rPr>
        <w:t>XIV</w:t>
      </w:r>
      <w:r w:rsidRPr="006D2C58">
        <w:rPr>
          <w:rFonts w:ascii="Times New Roman" w:eastAsia="Times New Roman" w:hAnsi="Times New Roman"/>
          <w:sz w:val="28"/>
          <w:szCs w:val="28"/>
        </w:rPr>
        <w:t xml:space="preserve"> Податкового кодексу України. </w:t>
      </w:r>
      <w:proofErr w:type="gramStart"/>
      <w:r w:rsidRPr="006D2C58">
        <w:rPr>
          <w:rFonts w:ascii="Times New Roman" w:eastAsia="Times New Roman" w:hAnsi="Times New Roman"/>
          <w:sz w:val="28"/>
          <w:szCs w:val="28"/>
        </w:rPr>
        <w:t>Відповідно до Податкового кодексу України з урахуванням внесених змін до місцевих податків та зборів. До місцевих податків належать два податки - податок на майно, який складається з податку на нерухоме майно, відмінне від земельної ділянки, плати за землю та єдиний податок.</w:t>
      </w:r>
      <w:proofErr w:type="gramEnd"/>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18010000 «Податок на майно»</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Прогнозні розрахунки надходжень податку на майно, який складається з податку на нерухоме майно, відмінне від земельної ділянки, плати за землю, здійсненні у відповідності </w:t>
      </w:r>
      <w:r w:rsidRPr="006D2C58">
        <w:rPr>
          <w:rFonts w:ascii="Times New Roman" w:eastAsia="Times New Roman" w:hAnsi="Times New Roman"/>
          <w:sz w:val="28"/>
          <w:szCs w:val="28"/>
          <w:lang w:val="en-US"/>
        </w:rPr>
        <w:t>XII</w:t>
      </w:r>
      <w:r w:rsidRPr="006D2C58">
        <w:rPr>
          <w:rFonts w:ascii="Times New Roman" w:eastAsia="Times New Roman" w:hAnsi="Times New Roman"/>
          <w:sz w:val="28"/>
          <w:szCs w:val="28"/>
        </w:rPr>
        <w:t xml:space="preserve"> розділу Податкового кодексу України та ст. 64 Бюджетного кодексу України зараховується до бюджетів місцевого самоврядування і планується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в сумі 19 845 200,00 грн.</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rPr>
        <w:t xml:space="preserve">Очікувані надходження по </w:t>
      </w:r>
      <w:r w:rsidRPr="006D2C58">
        <w:rPr>
          <w:rFonts w:ascii="Times New Roman" w:eastAsia="Times New Roman" w:hAnsi="Times New Roman"/>
          <w:b/>
          <w:bCs/>
          <w:sz w:val="28"/>
          <w:szCs w:val="28"/>
        </w:rPr>
        <w:t xml:space="preserve">податку на нерухоме майно, </w:t>
      </w:r>
      <w:r w:rsidRPr="006D2C58">
        <w:rPr>
          <w:rFonts w:ascii="Times New Roman" w:eastAsia="Times New Roman" w:hAnsi="Times New Roman"/>
          <w:sz w:val="28"/>
          <w:szCs w:val="28"/>
        </w:rPr>
        <w:t xml:space="preserve">відмінне від земельної ділянки,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складають 4 990 000,00</w:t>
      </w:r>
      <w:r w:rsidRPr="006D2C58">
        <w:rPr>
          <w:rFonts w:ascii="Times New Roman" w:eastAsia="Times New Roman" w:hAnsi="Times New Roman"/>
          <w:b/>
          <w:bCs/>
          <w:sz w:val="28"/>
          <w:szCs w:val="28"/>
        </w:rPr>
        <w:t xml:space="preserve"> </w:t>
      </w:r>
      <w:r w:rsidRPr="006D2C58">
        <w:rPr>
          <w:rFonts w:ascii="Times New Roman" w:eastAsia="Times New Roman" w:hAnsi="Times New Roman"/>
          <w:sz w:val="28"/>
          <w:szCs w:val="28"/>
        </w:rPr>
        <w:t>грн., що на 22,3 % більше очікуваних надходжень 2023 року або на 910 000,00 грн., Показник обрахований в розрізі об’єктів житлової та комерційної нерухомостей, юридичних та фізичних осіб, виходячи з очікуваних надходжень за 2023 рік по Гребінківській селищній територіальній громаді, коефіцієнту росту мінімальної заробітної плати, який враховується при визначенні ставки цього податку, а також із врахуванням ставок податку, затверджених рішенням сес</w:t>
      </w:r>
      <w:proofErr w:type="gramStart"/>
      <w:r w:rsidRPr="006D2C58">
        <w:rPr>
          <w:rFonts w:ascii="Times New Roman" w:eastAsia="Times New Roman" w:hAnsi="Times New Roman"/>
          <w:sz w:val="28"/>
          <w:szCs w:val="28"/>
        </w:rPr>
        <w:t>ії Г</w:t>
      </w:r>
      <w:proofErr w:type="gramEnd"/>
      <w:r w:rsidRPr="006D2C58">
        <w:rPr>
          <w:rFonts w:ascii="Times New Roman" w:eastAsia="Times New Roman" w:hAnsi="Times New Roman"/>
          <w:sz w:val="28"/>
          <w:szCs w:val="28"/>
        </w:rPr>
        <w:t>ребінківської селищної ради від 12.07.2022 року №405-1</w:t>
      </w:r>
      <w:r w:rsidRPr="006D2C58">
        <w:rPr>
          <w:rFonts w:ascii="Times New Roman" w:eastAsia="Times New Roman" w:hAnsi="Times New Roman"/>
          <w:sz w:val="28"/>
          <w:szCs w:val="28"/>
          <w:lang w:bidi="en-US"/>
        </w:rPr>
        <w:t>6-</w:t>
      </w:r>
      <w:r w:rsidRPr="006D2C58">
        <w:rPr>
          <w:rFonts w:ascii="Times New Roman" w:eastAsia="Times New Roman" w:hAnsi="Times New Roman"/>
          <w:sz w:val="28"/>
          <w:szCs w:val="28"/>
          <w:lang w:val="en-US" w:bidi="en-US"/>
        </w:rPr>
        <w:t>VI</w:t>
      </w:r>
      <w:r w:rsidRPr="006D2C58">
        <w:rPr>
          <w:rFonts w:ascii="Times New Roman" w:eastAsia="Times New Roman" w:hAnsi="Times New Roman"/>
          <w:sz w:val="28"/>
          <w:szCs w:val="28"/>
        </w:rPr>
        <w:t xml:space="preserve">11 «Про встановлення місцевих податків та зборів на території Гребінківської селищної територіальної громади на 2023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w:t>
      </w:r>
      <w:r w:rsidRPr="006D2C58">
        <w:rPr>
          <w:rFonts w:ascii="Times New Roman" w:eastAsia="Times New Roman" w:hAnsi="Times New Roman"/>
          <w:sz w:val="28"/>
          <w:szCs w:val="28"/>
          <w:lang w:val="uk-UA"/>
        </w:rPr>
        <w:t>(Відповідно до підпункту 12.3.5. пункту 12.3 статті 12 Податкового кодексу України 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свтановлення відповідних місцевих податків та/або зборів,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 xml:space="preserve">Прогнозні розрахунки надходжень </w:t>
      </w:r>
      <w:r w:rsidRPr="006D2C58">
        <w:rPr>
          <w:rFonts w:ascii="Times New Roman" w:eastAsia="Times New Roman" w:hAnsi="Times New Roman"/>
          <w:b/>
          <w:bCs/>
          <w:sz w:val="28"/>
          <w:szCs w:val="28"/>
          <w:lang w:val="uk-UA"/>
        </w:rPr>
        <w:t xml:space="preserve">плати </w:t>
      </w:r>
      <w:r w:rsidRPr="006D2C58">
        <w:rPr>
          <w:rFonts w:ascii="Times New Roman" w:eastAsia="Times New Roman" w:hAnsi="Times New Roman"/>
          <w:sz w:val="28"/>
          <w:szCs w:val="28"/>
          <w:lang w:val="uk-UA"/>
        </w:rPr>
        <w:t xml:space="preserve">за </w:t>
      </w:r>
      <w:r w:rsidRPr="006D2C58">
        <w:rPr>
          <w:rFonts w:ascii="Times New Roman" w:eastAsia="Times New Roman" w:hAnsi="Times New Roman"/>
          <w:b/>
          <w:bCs/>
          <w:sz w:val="28"/>
          <w:szCs w:val="28"/>
          <w:lang w:val="uk-UA"/>
        </w:rPr>
        <w:t xml:space="preserve">землю </w:t>
      </w:r>
      <w:r w:rsidRPr="006D2C58">
        <w:rPr>
          <w:rFonts w:ascii="Times New Roman" w:eastAsia="Times New Roman" w:hAnsi="Times New Roman"/>
          <w:sz w:val="28"/>
          <w:szCs w:val="28"/>
          <w:lang w:val="uk-UA"/>
        </w:rPr>
        <w:t>в сумі 14 855 200,00</w:t>
      </w:r>
      <w:r w:rsidRPr="006D2C58">
        <w:rPr>
          <w:rFonts w:ascii="Times New Roman" w:eastAsia="Times New Roman" w:hAnsi="Times New Roman"/>
          <w:b/>
          <w:bCs/>
          <w:sz w:val="28"/>
          <w:szCs w:val="28"/>
          <w:lang w:val="uk-UA"/>
        </w:rPr>
        <w:t xml:space="preserve"> </w:t>
      </w:r>
      <w:r w:rsidRPr="006D2C58">
        <w:rPr>
          <w:rFonts w:ascii="Times New Roman" w:eastAsia="Times New Roman" w:hAnsi="Times New Roman"/>
          <w:sz w:val="28"/>
          <w:szCs w:val="28"/>
          <w:lang w:val="uk-UA"/>
        </w:rPr>
        <w:t xml:space="preserve">грн. здійснені у розрізі юридичних та фізичних осіб за видами земельного податку та орендної плати за земельні ділянки без врахування індексації </w:t>
      </w:r>
      <w:r w:rsidRPr="006D2C58">
        <w:rPr>
          <w:rFonts w:ascii="Times New Roman" w:eastAsia="Times New Roman" w:hAnsi="Times New Roman"/>
          <w:sz w:val="28"/>
          <w:szCs w:val="28"/>
          <w:lang w:val="uk-UA"/>
        </w:rPr>
        <w:lastRenderedPageBreak/>
        <w:t xml:space="preserve">нормативно грошової оцінки земельних ділянок. Були враховані положення Податкового кодексу України, Земельного кодексу України, Бюджетного Кодексу України щодо 100% зарахування цього платежу до місцевих бюджетів, ставок податку, затверджених рішенням сесії Гребінківської селищної ради від </w:t>
      </w:r>
      <w:r w:rsidRPr="006D2C58">
        <w:rPr>
          <w:rFonts w:ascii="Times New Roman" w:eastAsia="Times New Roman" w:hAnsi="Times New Roman"/>
          <w:sz w:val="28"/>
          <w:szCs w:val="28"/>
          <w:lang w:val="uk-UA" w:eastAsia="ru-RU" w:bidi="ru-RU"/>
        </w:rPr>
        <w:t xml:space="preserve">12.07.2022 </w:t>
      </w:r>
      <w:r w:rsidRPr="006D2C58">
        <w:rPr>
          <w:rFonts w:ascii="Times New Roman" w:eastAsia="Times New Roman" w:hAnsi="Times New Roman"/>
          <w:sz w:val="28"/>
          <w:szCs w:val="28"/>
          <w:lang w:val="uk-UA"/>
        </w:rPr>
        <w:t>року №405-16-</w:t>
      </w:r>
      <w:r w:rsidRPr="006D2C58">
        <w:rPr>
          <w:rFonts w:ascii="Times New Roman" w:eastAsia="Times New Roman" w:hAnsi="Times New Roman"/>
          <w:sz w:val="28"/>
          <w:szCs w:val="28"/>
          <w:lang w:val="en-US"/>
        </w:rPr>
        <w:t>VIII</w:t>
      </w:r>
      <w:r w:rsidRPr="006D2C58">
        <w:rPr>
          <w:rFonts w:ascii="Times New Roman" w:eastAsia="Times New Roman" w:hAnsi="Times New Roman"/>
          <w:sz w:val="28"/>
          <w:szCs w:val="28"/>
          <w:lang w:val="uk-UA"/>
        </w:rPr>
        <w:t xml:space="preserve"> «Про встановлення місцевих податків та зборів на території Гребінківської селищної територіальної громади на 2023 рік». (Відповідно до підпункту 12.3.5. пункту 12.3 статті 12 Податкового кодексу України 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свтановлення відповідних місцевих податків та/або зборів,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Порівняно із очікуваними надходженнями за 2023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надходження збільшено на 13,57 % або на 1 755 200,00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18010500 «Земельний податок з юридичних </w:t>
      </w:r>
      <w:proofErr w:type="gramStart"/>
      <w:r w:rsidRPr="006D2C58">
        <w:rPr>
          <w:rFonts w:ascii="Times New Roman" w:eastAsia="Times New Roman" w:hAnsi="Times New Roman"/>
          <w:b/>
          <w:bCs/>
          <w:sz w:val="28"/>
          <w:szCs w:val="28"/>
        </w:rPr>
        <w:t>осіб</w:t>
      </w:r>
      <w:proofErr w:type="gramEnd"/>
      <w:r w:rsidRPr="006D2C58">
        <w:rPr>
          <w:rFonts w:ascii="Times New Roman" w:eastAsia="Times New Roman" w:hAnsi="Times New Roman"/>
          <w:b/>
          <w:bCs/>
          <w:sz w:val="28"/>
          <w:szCs w:val="28"/>
        </w:rPr>
        <w:t>»</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Найбільші платники за фактичними надходженнями до</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за 9 місяців: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«РВ - </w:t>
      </w:r>
      <w:r w:rsidRPr="006D2C58">
        <w:rPr>
          <w:rFonts w:ascii="Times New Roman" w:eastAsia="Times New Roman" w:hAnsi="Times New Roman"/>
          <w:sz w:val="28"/>
          <w:szCs w:val="28"/>
          <w:lang w:eastAsia="ru-RU" w:bidi="ru-RU"/>
        </w:rPr>
        <w:t xml:space="preserve">КАПИТАЛ» </w:t>
      </w:r>
      <w:r w:rsidRPr="006D2C58">
        <w:rPr>
          <w:rFonts w:ascii="Times New Roman" w:eastAsia="Times New Roman" w:hAnsi="Times New Roman"/>
          <w:sz w:val="28"/>
          <w:szCs w:val="28"/>
        </w:rPr>
        <w:t>- 585140,39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ПрАТ «Білоцерківсільрибгосп» - 440 088,49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ВКФ «ЕТАЛОН» - 328853,08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lang w:val="en-US" w:bidi="en-US"/>
        </w:rPr>
        <w:t>AT</w:t>
      </w:r>
      <w:r w:rsidRPr="006D2C58">
        <w:rPr>
          <w:rFonts w:ascii="Times New Roman" w:eastAsia="Times New Roman" w:hAnsi="Times New Roman"/>
          <w:sz w:val="28"/>
          <w:szCs w:val="28"/>
          <w:lang w:bidi="en-US"/>
        </w:rPr>
        <w:t xml:space="preserve"> </w:t>
      </w:r>
      <w:r w:rsidRPr="006D2C58">
        <w:rPr>
          <w:rFonts w:ascii="Times New Roman" w:eastAsia="Times New Roman" w:hAnsi="Times New Roman"/>
          <w:sz w:val="28"/>
          <w:szCs w:val="28"/>
        </w:rPr>
        <w:t>КОНЦЕРН ГАЛНАФТОГАЗ – 316 815</w:t>
      </w:r>
      <w:proofErr w:type="gramStart"/>
      <w:r w:rsidRPr="006D2C58">
        <w:rPr>
          <w:rFonts w:ascii="Times New Roman" w:eastAsia="Times New Roman" w:hAnsi="Times New Roman"/>
          <w:sz w:val="28"/>
          <w:szCs w:val="28"/>
        </w:rPr>
        <w:t>,23</w:t>
      </w:r>
      <w:proofErr w:type="gramEnd"/>
      <w:r w:rsidRPr="006D2C58">
        <w:rPr>
          <w:rFonts w:ascii="Times New Roman" w:eastAsia="Times New Roman" w:hAnsi="Times New Roman"/>
          <w:sz w:val="28"/>
          <w:szCs w:val="28"/>
        </w:rPr>
        <w:t xml:space="preserve">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ДП ДГ «Саливонківське» ІБКІЦБ НА </w:t>
      </w:r>
      <w:r w:rsidRPr="006D2C58">
        <w:rPr>
          <w:rFonts w:ascii="Times New Roman" w:eastAsia="Times New Roman" w:hAnsi="Times New Roman"/>
          <w:sz w:val="28"/>
          <w:szCs w:val="28"/>
          <w:lang w:eastAsia="ru-RU" w:bidi="ru-RU"/>
        </w:rPr>
        <w:t xml:space="preserve">АН </w:t>
      </w:r>
      <w:r w:rsidRPr="006D2C58">
        <w:rPr>
          <w:rFonts w:ascii="Times New Roman" w:eastAsia="Times New Roman" w:hAnsi="Times New Roman"/>
          <w:sz w:val="28"/>
          <w:szCs w:val="28"/>
        </w:rPr>
        <w:t>– 116 885,79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«ФЛАГМАН СІФУД» - 77168,54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ГТЗП «КООПЕРАТОР» - 64 083,85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18010600 «Орендна плата з юридичних </w:t>
      </w:r>
      <w:proofErr w:type="gramStart"/>
      <w:r w:rsidRPr="006D2C58">
        <w:rPr>
          <w:rFonts w:ascii="Times New Roman" w:eastAsia="Times New Roman" w:hAnsi="Times New Roman"/>
          <w:b/>
          <w:bCs/>
          <w:sz w:val="28"/>
          <w:szCs w:val="28"/>
        </w:rPr>
        <w:t>осіб</w:t>
      </w:r>
      <w:proofErr w:type="gramEnd"/>
      <w:r w:rsidRPr="006D2C58">
        <w:rPr>
          <w:rFonts w:ascii="Times New Roman" w:eastAsia="Times New Roman" w:hAnsi="Times New Roman"/>
          <w:b/>
          <w:bCs/>
          <w:sz w:val="28"/>
          <w:szCs w:val="28"/>
        </w:rPr>
        <w:t>»</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Найбільші платники за фактичними надходженнями до</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за 9 місяців: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ПАТ «Саливонківський цукровий завод» - 3 705 482,00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ПСП «Агрофірма «</w:t>
      </w:r>
      <w:proofErr w:type="gramStart"/>
      <w:r w:rsidRPr="006D2C58">
        <w:rPr>
          <w:rFonts w:ascii="Times New Roman" w:eastAsia="Times New Roman" w:hAnsi="Times New Roman"/>
          <w:sz w:val="28"/>
          <w:szCs w:val="28"/>
        </w:rPr>
        <w:t>Св</w:t>
      </w:r>
      <w:proofErr w:type="gramEnd"/>
      <w:r w:rsidRPr="006D2C58">
        <w:rPr>
          <w:rFonts w:ascii="Times New Roman" w:eastAsia="Times New Roman" w:hAnsi="Times New Roman"/>
          <w:sz w:val="28"/>
          <w:szCs w:val="28"/>
        </w:rPr>
        <w:t>ітанок» - 689 809,00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«Інвест-Регіон» - 224 977,58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lang w:eastAsia="ru-RU" w:bidi="ru-RU"/>
        </w:rPr>
        <w:t xml:space="preserve">СП </w:t>
      </w:r>
      <w:r w:rsidRPr="006D2C58">
        <w:rPr>
          <w:rFonts w:ascii="Times New Roman" w:eastAsia="Times New Roman" w:hAnsi="Times New Roman"/>
          <w:sz w:val="28"/>
          <w:szCs w:val="28"/>
        </w:rPr>
        <w:t>«КАТРІН» - 218 414,55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ПНД КК фірма «</w:t>
      </w:r>
      <w:proofErr w:type="gramStart"/>
      <w:r w:rsidRPr="006D2C58">
        <w:rPr>
          <w:rFonts w:ascii="Times New Roman" w:eastAsia="Times New Roman" w:hAnsi="Times New Roman"/>
          <w:sz w:val="28"/>
          <w:szCs w:val="28"/>
        </w:rPr>
        <w:t>КОНКОРД-ГЕЙ</w:t>
      </w:r>
      <w:proofErr w:type="gramEnd"/>
      <w:r w:rsidRPr="006D2C58">
        <w:rPr>
          <w:rFonts w:ascii="Times New Roman" w:eastAsia="Times New Roman" w:hAnsi="Times New Roman"/>
          <w:sz w:val="28"/>
          <w:szCs w:val="28"/>
        </w:rPr>
        <w:t>» - 193 610,00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ТДВ «Агропрогрес» - 143 283,85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ОВ «АБЗ-Гребінки» - 137 612,93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ВАСИЛЬКІВ РССТ- 120 336,31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ПРАТ «Гребінківський машинобудівний завод» - 119 605,00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keepNext/>
        <w:keepLines/>
        <w:widowControl w:val="0"/>
        <w:spacing w:after="80" w:line="240" w:lineRule="auto"/>
        <w:jc w:val="both"/>
        <w:outlineLvl w:val="0"/>
        <w:rPr>
          <w:rFonts w:ascii="Times New Roman" w:eastAsia="Times New Roman" w:hAnsi="Times New Roman"/>
          <w:b/>
          <w:bCs/>
          <w:i/>
          <w:iCs/>
          <w:sz w:val="28"/>
          <w:szCs w:val="28"/>
        </w:rPr>
      </w:pPr>
      <w:bookmarkStart w:id="4" w:name="bookmark4"/>
      <w:bookmarkStart w:id="5" w:name="bookmark5"/>
      <w:r w:rsidRPr="006D2C58">
        <w:rPr>
          <w:rFonts w:ascii="Times New Roman" w:eastAsia="Times New Roman" w:hAnsi="Times New Roman"/>
          <w:b/>
          <w:bCs/>
          <w:i/>
          <w:iCs/>
          <w:sz w:val="28"/>
          <w:szCs w:val="28"/>
        </w:rPr>
        <w:t>18050000 «Єдиний податок»</w:t>
      </w:r>
      <w:bookmarkEnd w:id="4"/>
      <w:bookmarkEnd w:id="5"/>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Єдиний податок в повному обсязі зараховується до загального фонду </w:t>
      </w:r>
      <w:r w:rsidRPr="006D2C58">
        <w:rPr>
          <w:rFonts w:ascii="Times New Roman" w:eastAsia="Times New Roman" w:hAnsi="Times New Roman"/>
          <w:sz w:val="28"/>
          <w:szCs w:val="28"/>
        </w:rPr>
        <w:lastRenderedPageBreak/>
        <w:t>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lang w:eastAsia="ru-RU" w:bidi="ru-RU"/>
        </w:rPr>
        <w:t xml:space="preserve">Очікувана </w:t>
      </w:r>
      <w:r w:rsidRPr="006D2C58">
        <w:rPr>
          <w:rFonts w:ascii="Times New Roman" w:eastAsia="Times New Roman" w:hAnsi="Times New Roman"/>
          <w:sz w:val="28"/>
          <w:szCs w:val="28"/>
        </w:rPr>
        <w:t xml:space="preserve">загальна сума єдиного податку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становить </w:t>
      </w:r>
      <w:r w:rsidRPr="006D2C58">
        <w:rPr>
          <w:rFonts w:ascii="Times New Roman" w:eastAsia="Times New Roman" w:hAnsi="Times New Roman"/>
          <w:b/>
          <w:bCs/>
          <w:sz w:val="28"/>
          <w:szCs w:val="28"/>
        </w:rPr>
        <w:t xml:space="preserve">23 847 150,00 </w:t>
      </w:r>
      <w:r w:rsidRPr="006D2C58">
        <w:rPr>
          <w:rFonts w:ascii="Times New Roman" w:eastAsia="Times New Roman" w:hAnsi="Times New Roman"/>
          <w:sz w:val="28"/>
          <w:szCs w:val="28"/>
        </w:rPr>
        <w:t xml:space="preserve">грн., що на 8,93 % більше очікуваних надходжень 2023 року або на </w:t>
      </w:r>
      <w:r w:rsidRPr="006D2C58">
        <w:rPr>
          <w:rFonts w:ascii="Times New Roman" w:eastAsia="Times New Roman" w:hAnsi="Times New Roman"/>
          <w:b/>
          <w:sz w:val="28"/>
          <w:szCs w:val="28"/>
        </w:rPr>
        <w:t>1 955 500,00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Єдиний податок розрахований:</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для юридичних осіб в сумі </w:t>
      </w:r>
      <w:r w:rsidRPr="006D2C58">
        <w:rPr>
          <w:rFonts w:ascii="Times New Roman" w:eastAsia="Times New Roman" w:hAnsi="Times New Roman"/>
          <w:b/>
          <w:bCs/>
          <w:sz w:val="28"/>
          <w:szCs w:val="28"/>
        </w:rPr>
        <w:t xml:space="preserve">370 650,00 </w:t>
      </w:r>
      <w:r w:rsidRPr="006D2C58">
        <w:rPr>
          <w:rFonts w:ascii="Times New Roman" w:eastAsia="Times New Roman" w:hAnsi="Times New Roman"/>
          <w:sz w:val="28"/>
          <w:szCs w:val="28"/>
        </w:rPr>
        <w:t xml:space="preserve">грн., при цьому враховано фактичні обсяги надходжень за 9 місяців 2023 року </w:t>
      </w:r>
      <w:proofErr w:type="gramStart"/>
      <w:r w:rsidRPr="006D2C58">
        <w:rPr>
          <w:rFonts w:ascii="Times New Roman" w:eastAsia="Times New Roman" w:hAnsi="Times New Roman"/>
          <w:sz w:val="28"/>
          <w:szCs w:val="28"/>
        </w:rPr>
        <w:t>у</w:t>
      </w:r>
      <w:proofErr w:type="gramEnd"/>
      <w:r w:rsidRPr="006D2C58">
        <w:rPr>
          <w:rFonts w:ascii="Times New Roman" w:eastAsia="Times New Roman" w:hAnsi="Times New Roman"/>
          <w:sz w:val="28"/>
          <w:szCs w:val="28"/>
        </w:rPr>
        <w:t xml:space="preserve"> сумі 228 795,82 грн.</w:t>
      </w:r>
    </w:p>
    <w:p w:rsidR="00A768A4" w:rsidRPr="006D2C58" w:rsidRDefault="00A768A4" w:rsidP="00A768A4">
      <w:pPr>
        <w:widowControl w:val="0"/>
        <w:numPr>
          <w:ilvl w:val="0"/>
          <w:numId w:val="13"/>
        </w:numPr>
        <w:tabs>
          <w:tab w:val="left" w:pos="251"/>
        </w:tabs>
        <w:spacing w:after="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для фізичних </w:t>
      </w: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 xml:space="preserve"> в сумі </w:t>
      </w:r>
      <w:r w:rsidRPr="006D2C58">
        <w:rPr>
          <w:rFonts w:ascii="Times New Roman" w:eastAsia="Times New Roman" w:hAnsi="Times New Roman"/>
          <w:b/>
          <w:bCs/>
          <w:sz w:val="28"/>
          <w:szCs w:val="28"/>
        </w:rPr>
        <w:t xml:space="preserve">14 976 500,00 </w:t>
      </w:r>
      <w:r w:rsidRPr="006D2C58">
        <w:rPr>
          <w:rFonts w:ascii="Times New Roman" w:eastAsia="Times New Roman" w:hAnsi="Times New Roman"/>
          <w:sz w:val="28"/>
          <w:szCs w:val="28"/>
        </w:rPr>
        <w:t>грн., що на 24,06 % більше очікуваних надходжень 2023 року або на 2 904 850,00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 сільськогосподарських товаровиробників, у яких частка сільськогосподарського товаровиробництва за попередній податковий рік дорівнює або перевищує 75 відсотків </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сумі </w:t>
      </w:r>
      <w:r w:rsidRPr="006D2C58">
        <w:rPr>
          <w:rFonts w:ascii="Times New Roman" w:eastAsia="Times New Roman" w:hAnsi="Times New Roman"/>
          <w:b/>
          <w:bCs/>
          <w:sz w:val="28"/>
          <w:szCs w:val="28"/>
        </w:rPr>
        <w:t>8 500 000,00 грн.</w:t>
      </w:r>
      <w:r w:rsidRPr="006D2C58">
        <w:rPr>
          <w:rFonts w:ascii="Times New Roman" w:eastAsia="Times New Roman" w:hAnsi="Times New Roman"/>
          <w:sz w:val="28"/>
          <w:szCs w:val="28"/>
        </w:rPr>
        <w:t>, при цьому враховано фактичні обсяги надходжень за 9 місяців 2023 року у сумі 7 617 146,03 грн.</w:t>
      </w: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Найбільші платники єдиного податку з сільськогосподарських товаровиробників, у яких частка сільськогосподарського товаровиробництва за попередній податковий рік дорівнює або перевищує 75 відсотків за фактичними надходженнями до</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за 9 місяців: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ПСП «Агрофірма «</w:t>
      </w:r>
      <w:proofErr w:type="gramStart"/>
      <w:r w:rsidRPr="006D2C58">
        <w:rPr>
          <w:rFonts w:ascii="Times New Roman" w:eastAsia="Times New Roman" w:hAnsi="Times New Roman"/>
          <w:sz w:val="28"/>
          <w:szCs w:val="28"/>
        </w:rPr>
        <w:t>Св</w:t>
      </w:r>
      <w:proofErr w:type="gramEnd"/>
      <w:r w:rsidRPr="006D2C58">
        <w:rPr>
          <w:rFonts w:ascii="Times New Roman" w:eastAsia="Times New Roman" w:hAnsi="Times New Roman"/>
          <w:sz w:val="28"/>
          <w:szCs w:val="28"/>
        </w:rPr>
        <w:t>ітанок» - 5 401 733,00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ДП ДГ «Саливонківське» ІБКІЦБ НА </w:t>
      </w:r>
      <w:r w:rsidRPr="006D2C58">
        <w:rPr>
          <w:rFonts w:ascii="Times New Roman" w:eastAsia="Times New Roman" w:hAnsi="Times New Roman"/>
          <w:sz w:val="28"/>
          <w:szCs w:val="28"/>
          <w:lang w:eastAsia="ru-RU" w:bidi="ru-RU"/>
        </w:rPr>
        <w:t xml:space="preserve">АН </w:t>
      </w:r>
      <w:r w:rsidRPr="006D2C58">
        <w:rPr>
          <w:rFonts w:ascii="Times New Roman" w:eastAsia="Times New Roman" w:hAnsi="Times New Roman"/>
          <w:sz w:val="28"/>
          <w:szCs w:val="28"/>
        </w:rPr>
        <w:t>- 811 73,88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ПАТ «Саливонківський цукровий завод» - 762 668,00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СТОВ ГРЕБІНКІВСЬКЕ – 233 906,29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ФГ «АГРОСВІТ-ВВ» - 73278,00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ТОВ</w:t>
      </w:r>
      <w:proofErr w:type="gramEnd"/>
      <w:r w:rsidRPr="006D2C58">
        <w:rPr>
          <w:rFonts w:ascii="Times New Roman" w:eastAsia="Times New Roman" w:hAnsi="Times New Roman"/>
          <w:sz w:val="28"/>
          <w:szCs w:val="28"/>
        </w:rPr>
        <w:t xml:space="preserve"> «АСТРА-АГРО» - 64 139,60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ПП Агрофірма «Каштан» - 40 000,00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УКРАГРОМРІЯ ФГ – 36 393,01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ФГ ОЛЕКСАНДРА – 24 088,16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r w:rsidRPr="006D2C58">
        <w:rPr>
          <w:rFonts w:ascii="Times New Roman" w:eastAsia="Times New Roman" w:hAnsi="Times New Roman"/>
          <w:sz w:val="28"/>
          <w:szCs w:val="28"/>
        </w:rPr>
        <w:t>СОЮЗ ТТТ ФГ – 15 000,00 грн.</w:t>
      </w:r>
    </w:p>
    <w:p w:rsidR="00A768A4" w:rsidRPr="006D2C58" w:rsidRDefault="00A768A4" w:rsidP="00A768A4">
      <w:pPr>
        <w:widowControl w:val="0"/>
        <w:spacing w:after="0" w:line="276"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 збільшення надходжень єдиного податку у 2024 році має вплив:</w:t>
      </w:r>
    </w:p>
    <w:p w:rsidR="00A768A4" w:rsidRPr="006D2C58" w:rsidRDefault="00A768A4" w:rsidP="00A768A4">
      <w:pPr>
        <w:widowControl w:val="0"/>
        <w:numPr>
          <w:ilvl w:val="0"/>
          <w:numId w:val="14"/>
        </w:numPr>
        <w:tabs>
          <w:tab w:val="left" w:pos="507"/>
        </w:tabs>
        <w:spacing w:after="0" w:line="240" w:lineRule="auto"/>
        <w:ind w:firstLine="26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Зростання прожиткового мінімуму для працездатних </w:t>
      </w: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w:t>
      </w:r>
    </w:p>
    <w:p w:rsidR="00A768A4" w:rsidRPr="006D2C58" w:rsidRDefault="00A768A4" w:rsidP="00A768A4">
      <w:pPr>
        <w:widowControl w:val="0"/>
        <w:numPr>
          <w:ilvl w:val="0"/>
          <w:numId w:val="14"/>
        </w:numPr>
        <w:tabs>
          <w:tab w:val="left" w:pos="507"/>
        </w:tabs>
        <w:spacing w:after="0" w:line="240" w:lineRule="auto"/>
        <w:ind w:firstLine="26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Підвищення мінімальної заробітної плати ;</w:t>
      </w:r>
    </w:p>
    <w:p w:rsidR="00A768A4" w:rsidRPr="006D2C58" w:rsidRDefault="00A768A4" w:rsidP="00A768A4">
      <w:pPr>
        <w:widowControl w:val="0"/>
        <w:numPr>
          <w:ilvl w:val="0"/>
          <w:numId w:val="14"/>
        </w:numPr>
        <w:tabs>
          <w:tab w:val="left" w:pos="507"/>
        </w:tabs>
        <w:spacing w:after="200" w:line="240" w:lineRule="auto"/>
        <w:ind w:firstLine="26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Застосування індексу споживчих цін.</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lang w:val="en-US"/>
        </w:rPr>
      </w:pPr>
      <w:r w:rsidRPr="006D2C58">
        <w:rPr>
          <w:rFonts w:ascii="Times New Roman" w:eastAsia="Times New Roman" w:hAnsi="Times New Roman"/>
          <w:b/>
          <w:bCs/>
          <w:i/>
          <w:iCs/>
          <w:sz w:val="28"/>
          <w:szCs w:val="28"/>
          <w:lang w:val="en-US"/>
        </w:rPr>
        <w:t>НЕПОДАТКОВІ НАДХОДЖЕННЯ</w:t>
      </w:r>
    </w:p>
    <w:p w:rsidR="00A768A4" w:rsidRPr="006D2C58" w:rsidRDefault="00A768A4" w:rsidP="00A768A4">
      <w:pPr>
        <w:keepNext/>
        <w:keepLines/>
        <w:widowControl w:val="0"/>
        <w:spacing w:after="0" w:line="240" w:lineRule="auto"/>
        <w:jc w:val="both"/>
        <w:outlineLvl w:val="0"/>
        <w:rPr>
          <w:rFonts w:ascii="Times New Roman" w:eastAsia="Times New Roman" w:hAnsi="Times New Roman"/>
          <w:b/>
          <w:bCs/>
          <w:i/>
          <w:iCs/>
          <w:sz w:val="28"/>
          <w:szCs w:val="28"/>
          <w:lang w:val="en-US"/>
        </w:rPr>
      </w:pPr>
      <w:r w:rsidRPr="006D2C58">
        <w:rPr>
          <w:rFonts w:ascii="Times New Roman" w:eastAsia="Times New Roman" w:hAnsi="Times New Roman"/>
          <w:b/>
          <w:bCs/>
          <w:i/>
          <w:iCs/>
          <w:sz w:val="28"/>
          <w:szCs w:val="28"/>
          <w:lang w:val="en-US"/>
        </w:rPr>
        <w:t>21081100 «Адміністративні штрафи та інші санкції»</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Плановий обсяг надходжень по </w:t>
      </w:r>
      <w:proofErr w:type="gramStart"/>
      <w:r w:rsidRPr="006D2C58">
        <w:rPr>
          <w:rFonts w:ascii="Times New Roman" w:eastAsia="Times New Roman" w:hAnsi="Times New Roman"/>
          <w:sz w:val="28"/>
          <w:szCs w:val="28"/>
        </w:rPr>
        <w:t>адм</w:t>
      </w:r>
      <w:proofErr w:type="gramEnd"/>
      <w:r w:rsidRPr="006D2C58">
        <w:rPr>
          <w:rFonts w:ascii="Times New Roman" w:eastAsia="Times New Roman" w:hAnsi="Times New Roman"/>
          <w:sz w:val="28"/>
          <w:szCs w:val="28"/>
        </w:rPr>
        <w:t xml:space="preserve">іністративних штрафах визначений в сумі </w:t>
      </w:r>
      <w:r w:rsidRPr="006D2C58">
        <w:rPr>
          <w:rFonts w:ascii="Times New Roman" w:eastAsia="Times New Roman" w:hAnsi="Times New Roman"/>
          <w:b/>
          <w:bCs/>
          <w:sz w:val="28"/>
          <w:szCs w:val="28"/>
        </w:rPr>
        <w:t xml:space="preserve">20 000,00 грн. </w:t>
      </w:r>
      <w:r w:rsidRPr="006D2C58">
        <w:rPr>
          <w:rFonts w:ascii="Times New Roman" w:eastAsia="Times New Roman" w:hAnsi="Times New Roman"/>
          <w:sz w:val="28"/>
          <w:szCs w:val="28"/>
        </w:rPr>
        <w:t>При цьому враховано фактичні обсяги надходжень за 9 місяців 2023 року у сумі 24 338,00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lang w:eastAsia="ru-RU" w:bidi="ru-RU"/>
        </w:rPr>
        <w:t xml:space="preserve">21081500 </w:t>
      </w:r>
      <w:r w:rsidRPr="006D2C58">
        <w:rPr>
          <w:rFonts w:ascii="Times New Roman" w:eastAsia="Times New Roman" w:hAnsi="Times New Roman"/>
          <w:b/>
          <w:bCs/>
          <w:sz w:val="28"/>
          <w:szCs w:val="28"/>
        </w:rPr>
        <w:t xml:space="preserve">«Штрафні санкції, що застосовуються відповідно до Закону України «Про державне регулювання виробництва та обігу спирту </w:t>
      </w:r>
      <w:r w:rsidRPr="006D2C58">
        <w:rPr>
          <w:rFonts w:ascii="Times New Roman" w:eastAsia="Times New Roman" w:hAnsi="Times New Roman"/>
          <w:b/>
          <w:bCs/>
          <w:sz w:val="28"/>
          <w:szCs w:val="28"/>
        </w:rPr>
        <w:lastRenderedPageBreak/>
        <w:t xml:space="preserve">етилового, коньячного і плодового, алкогольних напоїв, тютюнових виробів, </w:t>
      </w:r>
      <w:proofErr w:type="gramStart"/>
      <w:r w:rsidRPr="006D2C58">
        <w:rPr>
          <w:rFonts w:ascii="Times New Roman" w:eastAsia="Times New Roman" w:hAnsi="Times New Roman"/>
          <w:b/>
          <w:bCs/>
          <w:sz w:val="28"/>
          <w:szCs w:val="28"/>
        </w:rPr>
        <w:t>р</w:t>
      </w:r>
      <w:proofErr w:type="gramEnd"/>
      <w:r w:rsidRPr="006D2C58">
        <w:rPr>
          <w:rFonts w:ascii="Times New Roman" w:eastAsia="Times New Roman" w:hAnsi="Times New Roman"/>
          <w:b/>
          <w:bCs/>
          <w:sz w:val="28"/>
          <w:szCs w:val="28"/>
        </w:rPr>
        <w:t xml:space="preserve">ідин, що використовуються в електронних сигаретах, та пального» </w:t>
      </w:r>
      <w:r w:rsidRPr="006D2C58">
        <w:rPr>
          <w:rFonts w:ascii="Times New Roman" w:eastAsia="Times New Roman" w:hAnsi="Times New Roman"/>
          <w:sz w:val="28"/>
          <w:szCs w:val="28"/>
        </w:rPr>
        <w:t>Плановий обсяг надходжень 0 грн.   При цьому враховано фактичні обсяги надходжень за 9 місяців 2023 року у сумі 0 грн.</w:t>
      </w: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22010000 «Плата за надання </w:t>
      </w:r>
      <w:proofErr w:type="gramStart"/>
      <w:r w:rsidRPr="006D2C58">
        <w:rPr>
          <w:rFonts w:ascii="Times New Roman" w:eastAsia="Times New Roman" w:hAnsi="Times New Roman"/>
          <w:b/>
          <w:bCs/>
          <w:sz w:val="28"/>
          <w:szCs w:val="28"/>
        </w:rPr>
        <w:t>адм</w:t>
      </w:r>
      <w:proofErr w:type="gramEnd"/>
      <w:r w:rsidRPr="006D2C58">
        <w:rPr>
          <w:rFonts w:ascii="Times New Roman" w:eastAsia="Times New Roman" w:hAnsi="Times New Roman"/>
          <w:b/>
          <w:bCs/>
          <w:sz w:val="28"/>
          <w:szCs w:val="28"/>
        </w:rPr>
        <w:t xml:space="preserve">іністративних послуг», </w:t>
      </w:r>
      <w:r w:rsidRPr="006D2C58">
        <w:rPr>
          <w:rFonts w:ascii="Times New Roman" w:eastAsia="Times New Roman" w:hAnsi="Times New Roman"/>
          <w:sz w:val="28"/>
          <w:szCs w:val="28"/>
        </w:rPr>
        <w:t xml:space="preserve">які надаються Центром надання адміністративних послуг виконавчого комітету Гребінківської селищної ради, надходження на 2024 рік сплановані у сумі </w:t>
      </w:r>
      <w:r w:rsidRPr="006D2C58">
        <w:rPr>
          <w:rFonts w:ascii="Times New Roman" w:eastAsia="Times New Roman" w:hAnsi="Times New Roman"/>
          <w:b/>
          <w:bCs/>
          <w:sz w:val="28"/>
          <w:szCs w:val="28"/>
        </w:rPr>
        <w:t xml:space="preserve">613 500,00 </w:t>
      </w:r>
      <w:r w:rsidRPr="006D2C58">
        <w:rPr>
          <w:rFonts w:ascii="Times New Roman" w:eastAsia="Times New Roman" w:hAnsi="Times New Roman"/>
          <w:sz w:val="28"/>
          <w:szCs w:val="28"/>
        </w:rPr>
        <w:t>що на 2,25% більші очікуваних надходжень 2023 року або на 13 500,00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Розрахунок прогнозних надходжень здійснено, виходячи із середньої кількості реєстрації речових прав, розміру </w:t>
      </w:r>
      <w:proofErr w:type="gramStart"/>
      <w:r w:rsidRPr="006D2C58">
        <w:rPr>
          <w:rFonts w:ascii="Times New Roman" w:eastAsia="Times New Roman" w:hAnsi="Times New Roman"/>
          <w:sz w:val="28"/>
          <w:szCs w:val="28"/>
        </w:rPr>
        <w:t>адм</w:t>
      </w:r>
      <w:proofErr w:type="gramEnd"/>
      <w:r w:rsidRPr="006D2C58">
        <w:rPr>
          <w:rFonts w:ascii="Times New Roman" w:eastAsia="Times New Roman" w:hAnsi="Times New Roman"/>
          <w:sz w:val="28"/>
          <w:szCs w:val="28"/>
        </w:rPr>
        <w:t>іністративного збору з урахуванням підвищення мінімальної заробітної плати, у тому числі:</w:t>
      </w:r>
    </w:p>
    <w:p w:rsidR="00A768A4" w:rsidRPr="006D2C58" w:rsidRDefault="00A768A4" w:rsidP="00A768A4">
      <w:pPr>
        <w:widowControl w:val="0"/>
        <w:numPr>
          <w:ilvl w:val="0"/>
          <w:numId w:val="13"/>
        </w:numPr>
        <w:tabs>
          <w:tab w:val="left" w:pos="414"/>
        </w:tabs>
        <w:spacing w:after="0" w:line="240" w:lineRule="auto"/>
        <w:ind w:left="220" w:firstLine="2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Плата за надання інших </w:t>
      </w:r>
      <w:proofErr w:type="gramStart"/>
      <w:r w:rsidRPr="006D2C58">
        <w:rPr>
          <w:rFonts w:ascii="Times New Roman" w:eastAsia="Times New Roman" w:hAnsi="Times New Roman"/>
          <w:sz w:val="28"/>
          <w:szCs w:val="28"/>
        </w:rPr>
        <w:t>адм</w:t>
      </w:r>
      <w:proofErr w:type="gramEnd"/>
      <w:r w:rsidRPr="006D2C58">
        <w:rPr>
          <w:rFonts w:ascii="Times New Roman" w:eastAsia="Times New Roman" w:hAnsi="Times New Roman"/>
          <w:sz w:val="28"/>
          <w:szCs w:val="28"/>
        </w:rPr>
        <w:t>іністративних послуг - 350 000 00 грн., на рівні надходжень за 9 місяців 2023 року;</w:t>
      </w:r>
    </w:p>
    <w:p w:rsidR="00A768A4" w:rsidRPr="006D2C58" w:rsidRDefault="00A768A4" w:rsidP="00A768A4">
      <w:pPr>
        <w:widowControl w:val="0"/>
        <w:numPr>
          <w:ilvl w:val="0"/>
          <w:numId w:val="13"/>
        </w:numPr>
        <w:tabs>
          <w:tab w:val="left" w:pos="414"/>
        </w:tabs>
        <w:spacing w:after="0" w:line="240" w:lineRule="auto"/>
        <w:ind w:left="220" w:firstLine="20"/>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Адм</w:t>
      </w:r>
      <w:proofErr w:type="gramEnd"/>
      <w:r w:rsidRPr="006D2C58">
        <w:rPr>
          <w:rFonts w:ascii="Times New Roman" w:eastAsia="Times New Roman" w:hAnsi="Times New Roman"/>
          <w:sz w:val="28"/>
          <w:szCs w:val="28"/>
        </w:rPr>
        <w:t xml:space="preserve">іністративний збір за державну реєстрацію речових прав на нерухоме майно та їх обтяжень - </w:t>
      </w:r>
      <w:r w:rsidRPr="006D2C58">
        <w:rPr>
          <w:rFonts w:ascii="Times New Roman" w:eastAsia="Times New Roman" w:hAnsi="Times New Roman"/>
          <w:b/>
          <w:bCs/>
          <w:sz w:val="28"/>
          <w:szCs w:val="28"/>
        </w:rPr>
        <w:t>260 000,00 грн.,</w:t>
      </w:r>
      <w:r w:rsidRPr="006D2C58">
        <w:rPr>
          <w:rFonts w:ascii="Times New Roman" w:eastAsia="Times New Roman" w:hAnsi="Times New Roman"/>
          <w:sz w:val="28"/>
          <w:szCs w:val="28"/>
        </w:rPr>
        <w:t xml:space="preserve"> що на 8,33% більше очікуваних надходжень 2023 року або на 20 000,00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ідприємців та громадських формувань, а також плата за надання інших платних послуг, пов’язаних з такою державною реєстрацією – 3 500 грн., прицьому   враховано фактичні обсяги надходжень за 9 місяців 2023 року у сумі 2 680,00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22090000 «Державне мито»</w:t>
      </w:r>
    </w:p>
    <w:p w:rsidR="00A768A4" w:rsidRPr="006D2C58" w:rsidRDefault="00A768A4" w:rsidP="00A768A4">
      <w:pPr>
        <w:widowControl w:val="0"/>
        <w:spacing w:after="0" w:line="240" w:lineRule="auto"/>
        <w:jc w:val="both"/>
        <w:rPr>
          <w:rFonts w:ascii="Times New Roman" w:eastAsia="Times New Roman" w:hAnsi="Times New Roman"/>
          <w:b/>
          <w:bCs/>
          <w:sz w:val="28"/>
          <w:szCs w:val="28"/>
        </w:rPr>
      </w:pPr>
      <w:r w:rsidRPr="006D2C58">
        <w:rPr>
          <w:rFonts w:ascii="Times New Roman" w:eastAsia="Times New Roman" w:hAnsi="Times New Roman"/>
          <w:sz w:val="28"/>
          <w:szCs w:val="28"/>
        </w:rPr>
        <w:t xml:space="preserve">Плановий показник надходжень до бюджету Гребінківської селищної територіальної громади державного мита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розраховано з урахуванням фактичних надходжень за 9 місяців 2023 року (265 204,45 грн) та визначений сумі </w:t>
      </w:r>
      <w:r w:rsidRPr="006D2C58">
        <w:rPr>
          <w:rFonts w:ascii="Times New Roman" w:eastAsia="Times New Roman" w:hAnsi="Times New Roman"/>
          <w:b/>
          <w:bCs/>
          <w:sz w:val="28"/>
          <w:szCs w:val="28"/>
        </w:rPr>
        <w:t>250 000,00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 24060000 «Інші надходження»</w:t>
      </w:r>
    </w:p>
    <w:p w:rsidR="00A768A4" w:rsidRPr="006D2C58" w:rsidRDefault="00A768A4" w:rsidP="00A768A4">
      <w:pPr>
        <w:widowControl w:val="0"/>
        <w:spacing w:after="1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Плановий показник в сумі </w:t>
      </w:r>
      <w:r w:rsidRPr="006D2C58">
        <w:rPr>
          <w:rFonts w:ascii="Times New Roman" w:eastAsia="Times New Roman" w:hAnsi="Times New Roman"/>
          <w:b/>
          <w:bCs/>
          <w:sz w:val="28"/>
          <w:szCs w:val="28"/>
        </w:rPr>
        <w:t xml:space="preserve">2 500,00 грн. </w:t>
      </w:r>
      <w:r w:rsidRPr="006D2C58">
        <w:rPr>
          <w:rFonts w:ascii="Times New Roman" w:eastAsia="Times New Roman" w:hAnsi="Times New Roman"/>
          <w:sz w:val="28"/>
          <w:szCs w:val="28"/>
        </w:rPr>
        <w:t>розрахований виходячи з фактичних надходжень за 9 місяців 2023 року (2 085,52 грн).</w:t>
      </w:r>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proofErr w:type="gramStart"/>
      <w:r w:rsidRPr="006D2C58">
        <w:rPr>
          <w:rFonts w:ascii="Times New Roman" w:eastAsia="Times New Roman" w:hAnsi="Times New Roman"/>
          <w:b/>
          <w:bCs/>
          <w:i/>
          <w:iCs/>
          <w:sz w:val="28"/>
          <w:szCs w:val="28"/>
        </w:rPr>
        <w:t>Спец</w:t>
      </w:r>
      <w:proofErr w:type="gramEnd"/>
      <w:r w:rsidRPr="006D2C58">
        <w:rPr>
          <w:rFonts w:ascii="Times New Roman" w:eastAsia="Times New Roman" w:hAnsi="Times New Roman"/>
          <w:b/>
          <w:bCs/>
          <w:i/>
          <w:iCs/>
          <w:sz w:val="28"/>
          <w:szCs w:val="28"/>
        </w:rPr>
        <w:t>іальний фонд</w:t>
      </w:r>
    </w:p>
    <w:p w:rsidR="00A768A4" w:rsidRPr="006D2C58" w:rsidRDefault="00A768A4" w:rsidP="00A768A4">
      <w:pPr>
        <w:widowControl w:val="0"/>
        <w:spacing w:after="0" w:line="262"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Основними платежами </w:t>
      </w:r>
      <w:proofErr w:type="gramStart"/>
      <w:r w:rsidRPr="006D2C58">
        <w:rPr>
          <w:rFonts w:ascii="Times New Roman" w:eastAsia="Times New Roman" w:hAnsi="Times New Roman"/>
          <w:sz w:val="28"/>
          <w:szCs w:val="28"/>
        </w:rPr>
        <w:t>спец</w:t>
      </w:r>
      <w:proofErr w:type="gramEnd"/>
      <w:r w:rsidRPr="006D2C58">
        <w:rPr>
          <w:rFonts w:ascii="Times New Roman" w:eastAsia="Times New Roman" w:hAnsi="Times New Roman"/>
          <w:sz w:val="28"/>
          <w:szCs w:val="28"/>
        </w:rPr>
        <w:t>іального фонду є власні надходження бюджетних установ.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25000000 «Власні надходження бюджетних установ»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Обсяг власних надходжень бюджетних установ прогнозується за даними</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ради та Відділу освіти Гребінківської селищної ради в сумі 6 750 000,00 грн. по двох джерелах:</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плата за послуги, що </w:t>
      </w:r>
      <w:r w:rsidRPr="006D2C58">
        <w:rPr>
          <w:rFonts w:ascii="Times New Roman" w:eastAsia="Times New Roman" w:hAnsi="Times New Roman"/>
          <w:sz w:val="28"/>
          <w:szCs w:val="28"/>
          <w:lang w:val="uk-UA"/>
        </w:rPr>
        <w:t>надаються</w:t>
      </w:r>
      <w:r w:rsidRPr="006D2C58">
        <w:rPr>
          <w:rFonts w:ascii="Times New Roman" w:eastAsia="Times New Roman" w:hAnsi="Times New Roman"/>
          <w:sz w:val="28"/>
          <w:szCs w:val="28"/>
        </w:rPr>
        <w:t xml:space="preserve"> бюджетними установами, згідно з їх </w:t>
      </w:r>
      <w:proofErr w:type="gramStart"/>
      <w:r w:rsidRPr="006D2C58">
        <w:rPr>
          <w:rFonts w:ascii="Times New Roman" w:eastAsia="Times New Roman" w:hAnsi="Times New Roman"/>
          <w:sz w:val="28"/>
          <w:szCs w:val="28"/>
        </w:rPr>
        <w:t>основною</w:t>
      </w:r>
      <w:proofErr w:type="gramEnd"/>
      <w:r w:rsidRPr="006D2C58">
        <w:rPr>
          <w:rFonts w:ascii="Times New Roman" w:eastAsia="Times New Roman" w:hAnsi="Times New Roman"/>
          <w:sz w:val="28"/>
          <w:szCs w:val="28"/>
        </w:rPr>
        <w:t xml:space="preserve"> діяльністю – 6 250 000,00 грн. Джерелами надходжень даного виду доходу є батьківська плата за навчання, за харчування.</w:t>
      </w:r>
    </w:p>
    <w:p w:rsidR="00A768A4" w:rsidRPr="006D2C58" w:rsidRDefault="00A768A4" w:rsidP="00A768A4">
      <w:pPr>
        <w:widowControl w:val="0"/>
        <w:spacing w:after="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lang w:eastAsia="ru-RU" w:bidi="ru-RU"/>
        </w:rPr>
        <w:t xml:space="preserve">- плата за </w:t>
      </w:r>
      <w:r w:rsidRPr="006D2C58">
        <w:rPr>
          <w:rFonts w:ascii="Times New Roman" w:eastAsia="Times New Roman" w:hAnsi="Times New Roman"/>
          <w:sz w:val="28"/>
          <w:szCs w:val="28"/>
        </w:rPr>
        <w:t xml:space="preserve">оренду </w:t>
      </w:r>
      <w:r w:rsidRPr="006D2C58">
        <w:rPr>
          <w:rFonts w:ascii="Times New Roman" w:eastAsia="Times New Roman" w:hAnsi="Times New Roman"/>
          <w:sz w:val="28"/>
          <w:szCs w:val="28"/>
          <w:lang w:eastAsia="ru-RU" w:bidi="ru-RU"/>
        </w:rPr>
        <w:t xml:space="preserve">майна </w:t>
      </w:r>
      <w:r w:rsidRPr="006D2C58">
        <w:rPr>
          <w:rFonts w:ascii="Times New Roman" w:eastAsia="Times New Roman" w:hAnsi="Times New Roman"/>
          <w:sz w:val="28"/>
          <w:szCs w:val="28"/>
        </w:rPr>
        <w:t xml:space="preserve">бюджетних установ </w:t>
      </w:r>
      <w:r w:rsidRPr="006D2C58">
        <w:rPr>
          <w:rFonts w:ascii="Times New Roman" w:eastAsia="Times New Roman" w:hAnsi="Times New Roman"/>
          <w:sz w:val="28"/>
          <w:szCs w:val="28"/>
          <w:lang w:eastAsia="ru-RU" w:bidi="ru-RU"/>
        </w:rPr>
        <w:t xml:space="preserve">в </w:t>
      </w:r>
      <w:r w:rsidRPr="006D2C58">
        <w:rPr>
          <w:rFonts w:ascii="Times New Roman" w:eastAsia="Times New Roman" w:hAnsi="Times New Roman"/>
          <w:sz w:val="28"/>
          <w:szCs w:val="28"/>
        </w:rPr>
        <w:t xml:space="preserve">сумі </w:t>
      </w:r>
      <w:r w:rsidRPr="006D2C58">
        <w:rPr>
          <w:rFonts w:ascii="Times New Roman" w:eastAsia="Times New Roman" w:hAnsi="Times New Roman"/>
          <w:b/>
          <w:bCs/>
          <w:sz w:val="28"/>
          <w:szCs w:val="28"/>
          <w:lang w:eastAsia="ru-RU" w:bidi="ru-RU"/>
        </w:rPr>
        <w:t xml:space="preserve">500 000,00 </w:t>
      </w:r>
      <w:r w:rsidRPr="006D2C58">
        <w:rPr>
          <w:rFonts w:ascii="Times New Roman" w:eastAsia="Times New Roman" w:hAnsi="Times New Roman"/>
          <w:sz w:val="28"/>
          <w:szCs w:val="28"/>
          <w:lang w:eastAsia="ru-RU" w:bidi="ru-RU"/>
        </w:rPr>
        <w:t xml:space="preserve">грн </w:t>
      </w:r>
      <w:r w:rsidRPr="006D2C58">
        <w:rPr>
          <w:rFonts w:ascii="Times New Roman" w:eastAsia="Times New Roman" w:hAnsi="Times New Roman"/>
          <w:sz w:val="28"/>
          <w:szCs w:val="28"/>
        </w:rPr>
        <w:t xml:space="preserve">планується </w:t>
      </w:r>
      <w:r w:rsidRPr="006D2C58">
        <w:rPr>
          <w:rFonts w:ascii="Times New Roman" w:eastAsia="Times New Roman" w:hAnsi="Times New Roman"/>
          <w:sz w:val="28"/>
          <w:szCs w:val="28"/>
          <w:lang w:eastAsia="ru-RU" w:bidi="ru-RU"/>
        </w:rPr>
        <w:lastRenderedPageBreak/>
        <w:t>по</w:t>
      </w:r>
      <w:proofErr w:type="gramStart"/>
      <w:r w:rsidRPr="006D2C58">
        <w:rPr>
          <w:rFonts w:ascii="Times New Roman" w:eastAsia="Times New Roman" w:hAnsi="Times New Roman"/>
          <w:sz w:val="28"/>
          <w:szCs w:val="28"/>
          <w:lang w:eastAsia="ru-RU" w:bidi="ru-RU"/>
        </w:rPr>
        <w:t xml:space="preserve"> </w:t>
      </w:r>
      <w:r w:rsidRPr="006D2C58">
        <w:rPr>
          <w:rFonts w:ascii="Times New Roman" w:eastAsia="Times New Roman" w:hAnsi="Times New Roman"/>
          <w:sz w:val="28"/>
          <w:szCs w:val="28"/>
        </w:rPr>
        <w:t>Г</w:t>
      </w:r>
      <w:proofErr w:type="gramEnd"/>
      <w:r w:rsidRPr="006D2C58">
        <w:rPr>
          <w:rFonts w:ascii="Times New Roman" w:eastAsia="Times New Roman" w:hAnsi="Times New Roman"/>
          <w:sz w:val="28"/>
          <w:szCs w:val="28"/>
        </w:rPr>
        <w:t>ребінківській селищній раді по оренді комунального майна.</w:t>
      </w:r>
    </w:p>
    <w:p w:rsidR="00A768A4" w:rsidRPr="006D2C58" w:rsidRDefault="00A768A4" w:rsidP="00A768A4">
      <w:pPr>
        <w:widowControl w:val="0"/>
        <w:spacing w:after="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Розрахунок орендної плати здійснено відповідно </w:t>
      </w:r>
      <w:proofErr w:type="gramStart"/>
      <w:r w:rsidRPr="006D2C58">
        <w:rPr>
          <w:rFonts w:ascii="Times New Roman" w:eastAsia="Times New Roman" w:hAnsi="Times New Roman"/>
          <w:sz w:val="28"/>
          <w:szCs w:val="28"/>
        </w:rPr>
        <w:t>до</w:t>
      </w:r>
      <w:proofErr w:type="gramEnd"/>
      <w:r w:rsidRPr="006D2C58">
        <w:rPr>
          <w:rFonts w:ascii="Times New Roman" w:eastAsia="Times New Roman" w:hAnsi="Times New Roman"/>
          <w:sz w:val="28"/>
          <w:szCs w:val="28"/>
        </w:rPr>
        <w:t xml:space="preserve"> договорів оренди.</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2F004F" w:rsidRPr="006D2C58" w:rsidRDefault="002F004F" w:rsidP="002F004F">
      <w:pPr>
        <w:keepNext/>
        <w:keepLines/>
        <w:widowControl w:val="0"/>
        <w:spacing w:after="80" w:line="240" w:lineRule="auto"/>
        <w:jc w:val="center"/>
        <w:outlineLvl w:val="0"/>
        <w:rPr>
          <w:rFonts w:ascii="Times New Roman" w:eastAsia="Times New Roman" w:hAnsi="Times New Roman"/>
          <w:b/>
          <w:bCs/>
          <w:i/>
          <w:iCs/>
          <w:sz w:val="28"/>
          <w:szCs w:val="28"/>
          <w:lang w:val="uk-UA"/>
        </w:rPr>
      </w:pPr>
      <w:r w:rsidRPr="006D2C58">
        <w:rPr>
          <w:rFonts w:ascii="Times New Roman" w:eastAsia="Times New Roman" w:hAnsi="Times New Roman"/>
          <w:b/>
          <w:bCs/>
          <w:i/>
          <w:iCs/>
          <w:sz w:val="28"/>
          <w:szCs w:val="28"/>
        </w:rPr>
        <w:t>ВИДАТК</w:t>
      </w:r>
      <w:r w:rsidRPr="006D2C58">
        <w:rPr>
          <w:rFonts w:ascii="Times New Roman" w:eastAsia="Times New Roman" w:hAnsi="Times New Roman"/>
          <w:b/>
          <w:bCs/>
          <w:i/>
          <w:iCs/>
          <w:sz w:val="28"/>
          <w:szCs w:val="28"/>
          <w:lang w:val="uk-UA"/>
        </w:rPr>
        <w:t>И</w:t>
      </w:r>
    </w:p>
    <w:p w:rsidR="00A768A4" w:rsidRPr="006D2C58" w:rsidRDefault="002F004F" w:rsidP="002F004F">
      <w:pPr>
        <w:keepNext/>
        <w:keepLines/>
        <w:widowControl w:val="0"/>
        <w:spacing w:after="8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sz w:val="28"/>
          <w:szCs w:val="28"/>
          <w:lang w:val="uk-UA"/>
        </w:rPr>
        <w:t>Б</w:t>
      </w:r>
      <w:r w:rsidR="00A768A4" w:rsidRPr="006D2C58">
        <w:rPr>
          <w:rFonts w:ascii="Times New Roman" w:eastAsia="Times New Roman" w:hAnsi="Times New Roman"/>
          <w:sz w:val="28"/>
          <w:szCs w:val="28"/>
        </w:rPr>
        <w:t xml:space="preserve">юджет Гребінківської селищної територіальної громади на 2024 рік розроблено на основі положень Бюджетного кодексу України, Податкового кодексу України, Закону України «Про Державний бюджет України на 2024 рік». Основних прогнозних макропоказників економічного і </w:t>
      </w:r>
      <w:proofErr w:type="gramStart"/>
      <w:r w:rsidR="00A768A4" w:rsidRPr="006D2C58">
        <w:rPr>
          <w:rFonts w:ascii="Times New Roman" w:eastAsia="Times New Roman" w:hAnsi="Times New Roman"/>
          <w:sz w:val="28"/>
          <w:szCs w:val="28"/>
        </w:rPr>
        <w:t>соц</w:t>
      </w:r>
      <w:proofErr w:type="gramEnd"/>
      <w:r w:rsidR="00A768A4" w:rsidRPr="006D2C58">
        <w:rPr>
          <w:rFonts w:ascii="Times New Roman" w:eastAsia="Times New Roman" w:hAnsi="Times New Roman"/>
          <w:sz w:val="28"/>
          <w:szCs w:val="28"/>
        </w:rPr>
        <w:t>іального розвитку України у 2024 році, прогнозних показників економічного і соціального розвитку області та розрахункових показників Міністерства фінансів України та ряду інших параметрів (прожитковий мінімум, мінімальна заробітна плата, прогнозний індекс зростання споживчих цін, коефіцієнт пі</w:t>
      </w:r>
      <w:proofErr w:type="gramStart"/>
      <w:r w:rsidR="00A768A4" w:rsidRPr="006D2C58">
        <w:rPr>
          <w:rFonts w:ascii="Times New Roman" w:eastAsia="Times New Roman" w:hAnsi="Times New Roman"/>
          <w:sz w:val="28"/>
          <w:szCs w:val="28"/>
        </w:rPr>
        <w:t>двищення вартості енергоносіїв тощо).</w:t>
      </w:r>
      <w:proofErr w:type="gramEnd"/>
      <w:r w:rsidR="00A768A4" w:rsidRPr="006D2C58">
        <w:rPr>
          <w:rFonts w:ascii="Times New Roman" w:eastAsia="Times New Roman" w:hAnsi="Times New Roman"/>
          <w:sz w:val="28"/>
          <w:szCs w:val="28"/>
        </w:rPr>
        <w:t xml:space="preserve"> Також розрахунки видатків зроблено з урахуванням оптимізації мережі бюджетних установ відповідно до законодавчих актів (поточне утримання установ та оптимізація одиниць штатного контингенту </w:t>
      </w:r>
      <w:proofErr w:type="gramStart"/>
      <w:r w:rsidR="00A768A4" w:rsidRPr="006D2C58">
        <w:rPr>
          <w:rFonts w:ascii="Times New Roman" w:eastAsia="Times New Roman" w:hAnsi="Times New Roman"/>
          <w:sz w:val="28"/>
          <w:szCs w:val="28"/>
        </w:rPr>
        <w:t>соц</w:t>
      </w:r>
      <w:proofErr w:type="gramEnd"/>
      <w:r w:rsidR="00A768A4" w:rsidRPr="006D2C58">
        <w:rPr>
          <w:rFonts w:ascii="Times New Roman" w:eastAsia="Times New Roman" w:hAnsi="Times New Roman"/>
          <w:sz w:val="28"/>
          <w:szCs w:val="28"/>
        </w:rPr>
        <w:t>іальних працівників Комунального закладу Гребінківської селищної ради "Гребінківський центр надання соціальних послуг", працівників Будинків культури, сільських та селищних бі</w:t>
      </w:r>
      <w:proofErr w:type="gramStart"/>
      <w:r w:rsidR="00A768A4" w:rsidRPr="006D2C58">
        <w:rPr>
          <w:rFonts w:ascii="Times New Roman" w:eastAsia="Times New Roman" w:hAnsi="Times New Roman"/>
          <w:sz w:val="28"/>
          <w:szCs w:val="28"/>
        </w:rPr>
        <w:t>бліотек, тощо).</w:t>
      </w:r>
      <w:proofErr w:type="gramEnd"/>
    </w:p>
    <w:p w:rsidR="00A768A4" w:rsidRPr="006D2C58" w:rsidRDefault="00A768A4" w:rsidP="00A768A4">
      <w:pPr>
        <w:widowControl w:val="0"/>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Соціальні стандарти на 2024 рік:</w:t>
      </w:r>
    </w:p>
    <w:p w:rsidR="00A768A4" w:rsidRPr="006D2C58" w:rsidRDefault="00A768A4" w:rsidP="00A768A4">
      <w:pPr>
        <w:widowControl w:val="0"/>
        <w:numPr>
          <w:ilvl w:val="0"/>
          <w:numId w:val="7"/>
        </w:numPr>
        <w:tabs>
          <w:tab w:val="left" w:pos="239"/>
        </w:tabs>
        <w:spacing w:after="0" w:line="240" w:lineRule="auto"/>
        <w:jc w:val="both"/>
        <w:rPr>
          <w:rFonts w:ascii="Times New Roman" w:eastAsia="Times New Roman" w:hAnsi="Times New Roman"/>
          <w:color w:val="FF0000"/>
          <w:sz w:val="28"/>
          <w:szCs w:val="28"/>
        </w:rPr>
      </w:pPr>
      <w:r w:rsidRPr="006D2C58">
        <w:rPr>
          <w:rFonts w:ascii="Times New Roman" w:eastAsia="Times New Roman" w:hAnsi="Times New Roman"/>
          <w:b/>
          <w:bCs/>
          <w:sz w:val="28"/>
          <w:szCs w:val="28"/>
        </w:rPr>
        <w:t xml:space="preserve"> розмі</w:t>
      </w:r>
      <w:proofErr w:type="gramStart"/>
      <w:r w:rsidRPr="006D2C58">
        <w:rPr>
          <w:rFonts w:ascii="Times New Roman" w:eastAsia="Times New Roman" w:hAnsi="Times New Roman"/>
          <w:b/>
          <w:bCs/>
          <w:sz w:val="28"/>
          <w:szCs w:val="28"/>
        </w:rPr>
        <w:t>р</w:t>
      </w:r>
      <w:proofErr w:type="gramEnd"/>
      <w:r w:rsidRPr="006D2C58">
        <w:rPr>
          <w:rFonts w:ascii="Times New Roman" w:eastAsia="Times New Roman" w:hAnsi="Times New Roman"/>
          <w:b/>
          <w:bCs/>
          <w:sz w:val="28"/>
          <w:szCs w:val="28"/>
        </w:rPr>
        <w:t xml:space="preserve"> мінімальної заробітної плати з </w:t>
      </w:r>
      <w:r w:rsidRPr="006D2C58">
        <w:rPr>
          <w:rFonts w:ascii="Times New Roman" w:eastAsia="Times New Roman" w:hAnsi="Times New Roman"/>
          <w:sz w:val="28"/>
          <w:szCs w:val="28"/>
        </w:rPr>
        <w:t>01.01.2023 рік має становити</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 xml:space="preserve">7100,00 грн.; </w:t>
      </w:r>
      <w:r w:rsidRPr="006D2C58">
        <w:rPr>
          <w:rFonts w:ascii="Times New Roman" w:eastAsia="Times New Roman" w:hAnsi="Times New Roman"/>
          <w:sz w:val="28"/>
          <w:szCs w:val="28"/>
          <w:lang w:val="uk-UA"/>
        </w:rPr>
        <w:t>а з 1.04.2024 року – 8000,00 грн.</w:t>
      </w:r>
    </w:p>
    <w:p w:rsidR="00A768A4" w:rsidRPr="006D2C58" w:rsidRDefault="00A768A4" w:rsidP="00A768A4">
      <w:pPr>
        <w:widowControl w:val="0"/>
        <w:numPr>
          <w:ilvl w:val="0"/>
          <w:numId w:val="7"/>
        </w:numPr>
        <w:tabs>
          <w:tab w:val="left" w:pos="242"/>
        </w:tabs>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 посадовий оклад працівника І </w:t>
      </w:r>
      <w:proofErr w:type="gramStart"/>
      <w:r w:rsidRPr="006D2C58">
        <w:rPr>
          <w:rFonts w:ascii="Times New Roman" w:eastAsia="Times New Roman" w:hAnsi="Times New Roman"/>
          <w:b/>
          <w:bCs/>
          <w:sz w:val="28"/>
          <w:szCs w:val="28"/>
        </w:rPr>
        <w:t>тарифного</w:t>
      </w:r>
      <w:proofErr w:type="gramEnd"/>
      <w:r w:rsidRPr="006D2C58">
        <w:rPr>
          <w:rFonts w:ascii="Times New Roman" w:eastAsia="Times New Roman" w:hAnsi="Times New Roman"/>
          <w:b/>
          <w:bCs/>
          <w:sz w:val="28"/>
          <w:szCs w:val="28"/>
        </w:rPr>
        <w:t xml:space="preserve"> розряду Єдиної тарифної сітки </w:t>
      </w:r>
      <w:r w:rsidRPr="006D2C58">
        <w:rPr>
          <w:rFonts w:ascii="Times New Roman" w:eastAsia="Times New Roman" w:hAnsi="Times New Roman"/>
          <w:sz w:val="28"/>
          <w:szCs w:val="28"/>
        </w:rPr>
        <w:t>з 01.01.2024 року -3 195,00 грн., а з 01.04.2024 року -3600,00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Індексація грошових доходів має здійснюватися в межах фонду оплати праці працівників бюджетної сфери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(Закон України від 03.07.1991 № 1282-ХІІ «Про індексацію грошових доходів населення»);</w:t>
      </w:r>
    </w:p>
    <w:p w:rsidR="00A768A4" w:rsidRPr="006D2C58" w:rsidRDefault="00A768A4" w:rsidP="00A768A4">
      <w:pPr>
        <w:widowControl w:val="0"/>
        <w:numPr>
          <w:ilvl w:val="0"/>
          <w:numId w:val="7"/>
        </w:numPr>
        <w:tabs>
          <w:tab w:val="left" w:pos="242"/>
        </w:tabs>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прожитковий мінімум на одну особу з розрахунку на місяць </w:t>
      </w:r>
      <w:r w:rsidRPr="006D2C58">
        <w:rPr>
          <w:rFonts w:ascii="Times New Roman" w:eastAsia="Times New Roman" w:hAnsi="Times New Roman"/>
          <w:sz w:val="28"/>
          <w:szCs w:val="28"/>
        </w:rPr>
        <w:t xml:space="preserve">становитиме   2920,00 грн, а для таких основних </w:t>
      </w:r>
      <w:proofErr w:type="gramStart"/>
      <w:r w:rsidRPr="006D2C58">
        <w:rPr>
          <w:rFonts w:ascii="Times New Roman" w:eastAsia="Times New Roman" w:hAnsi="Times New Roman"/>
          <w:sz w:val="28"/>
          <w:szCs w:val="28"/>
        </w:rPr>
        <w:t>соц</w:t>
      </w:r>
      <w:proofErr w:type="gramEnd"/>
      <w:r w:rsidRPr="006D2C58">
        <w:rPr>
          <w:rFonts w:ascii="Times New Roman" w:eastAsia="Times New Roman" w:hAnsi="Times New Roman"/>
          <w:sz w:val="28"/>
          <w:szCs w:val="28"/>
        </w:rPr>
        <w:t>іальних і демографічних груп населення:</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дітей віком до 6 років – 2563,00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дітей віком від 6 до 18 років – 3 196,00 грн; працездатних </w:t>
      </w: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 xml:space="preserve"> – 3028,00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осіб</w:t>
      </w:r>
      <w:proofErr w:type="gramEnd"/>
      <w:r w:rsidRPr="006D2C58">
        <w:rPr>
          <w:rFonts w:ascii="Times New Roman" w:eastAsia="Times New Roman" w:hAnsi="Times New Roman"/>
          <w:sz w:val="28"/>
          <w:szCs w:val="28"/>
        </w:rPr>
        <w:t>, які втратили працездатність, - 2 361,00 гривень.</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Кр</w:t>
      </w:r>
      <w:proofErr w:type="gramEnd"/>
      <w:r w:rsidRPr="006D2C58">
        <w:rPr>
          <w:rFonts w:ascii="Times New Roman" w:eastAsia="Times New Roman" w:hAnsi="Times New Roman"/>
          <w:sz w:val="28"/>
          <w:szCs w:val="28"/>
        </w:rPr>
        <w:t>ім того, враховано видатки на реалізацію ряду нормативних актів, якими регулюються умови оплати праці в бюджетній сфері.</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Видатки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складають 157 746 750,00 грн., з них: видатки загального фонду – 154 397 210,00 грн., видатки спеціального фонду 7 668 000,00 грн. (додаток 3)</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на заробітну плату (з нарахуваннями на оплату праці)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сплановано у сумі 107 </w:t>
      </w:r>
      <w:r w:rsidR="00424531" w:rsidRPr="006D2C58">
        <w:rPr>
          <w:rFonts w:ascii="Times New Roman" w:eastAsia="Times New Roman" w:hAnsi="Times New Roman"/>
          <w:sz w:val="28"/>
          <w:szCs w:val="28"/>
          <w:lang w:val="uk-UA"/>
        </w:rPr>
        <w:t>04</w:t>
      </w:r>
      <w:r w:rsidRPr="006D2C58">
        <w:rPr>
          <w:rFonts w:ascii="Times New Roman" w:eastAsia="Times New Roman" w:hAnsi="Times New Roman"/>
          <w:sz w:val="28"/>
          <w:szCs w:val="28"/>
        </w:rPr>
        <w:t>1 457,00 грн</w:t>
      </w:r>
      <w:r w:rsidRPr="006D2C58">
        <w:rPr>
          <w:rFonts w:ascii="Times New Roman" w:eastAsia="Times New Roman" w:hAnsi="Times New Roman"/>
          <w:color w:val="FF0000"/>
          <w:sz w:val="28"/>
          <w:szCs w:val="28"/>
        </w:rPr>
        <w:t>.</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на оплату комунальних послуг та енергоносіїв розраховано в сумі </w:t>
      </w:r>
      <w:r w:rsidR="00654BCC" w:rsidRPr="006D2C58">
        <w:rPr>
          <w:rFonts w:ascii="Times New Roman" w:eastAsia="Times New Roman" w:hAnsi="Times New Roman"/>
          <w:sz w:val="28"/>
          <w:szCs w:val="28"/>
          <w:lang w:val="uk-UA"/>
        </w:rPr>
        <w:t>9 655</w:t>
      </w:r>
      <w:r w:rsidRPr="006D2C58">
        <w:rPr>
          <w:rFonts w:ascii="Times New Roman" w:eastAsia="Times New Roman" w:hAnsi="Times New Roman"/>
          <w:sz w:val="28"/>
          <w:szCs w:val="28"/>
        </w:rPr>
        <w:t xml:space="preserve"> 278,00 грн, виходячи з цін і тарифів на них, що діяли в 2023 році з урахуванням економії обсягів споживання у натуральних показниках та </w:t>
      </w:r>
      <w:r w:rsidRPr="006D2C58">
        <w:rPr>
          <w:rFonts w:ascii="Times New Roman" w:eastAsia="Times New Roman" w:hAnsi="Times New Roman"/>
          <w:sz w:val="28"/>
          <w:szCs w:val="28"/>
        </w:rPr>
        <w:lastRenderedPageBreak/>
        <w:t xml:space="preserve">прогнозних коефіцієнтів їх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ідвищення у 2024 році.</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Зокрема, при визначенні видатків на:</w:t>
      </w:r>
    </w:p>
    <w:p w:rsidR="00A768A4" w:rsidRPr="006D2C58" w:rsidRDefault="00A768A4" w:rsidP="00A768A4">
      <w:pPr>
        <w:widowControl w:val="0"/>
        <w:numPr>
          <w:ilvl w:val="0"/>
          <w:numId w:val="7"/>
        </w:numPr>
        <w:tabs>
          <w:tab w:val="left" w:pos="188"/>
        </w:tabs>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оплату природного газу</w:t>
      </w:r>
      <w:r w:rsidRPr="006D2C58">
        <w:rPr>
          <w:rFonts w:ascii="Times New Roman" w:eastAsia="Times New Roman" w:hAnsi="Times New Roman"/>
          <w:sz w:val="28"/>
          <w:szCs w:val="28"/>
          <w:lang w:val="uk-UA"/>
        </w:rPr>
        <w:t xml:space="preserve"> – 4 </w:t>
      </w:r>
      <w:r w:rsidR="00654BCC" w:rsidRPr="006D2C58">
        <w:rPr>
          <w:rFonts w:ascii="Times New Roman" w:eastAsia="Times New Roman" w:hAnsi="Times New Roman"/>
          <w:sz w:val="28"/>
          <w:szCs w:val="28"/>
          <w:lang w:val="uk-UA"/>
        </w:rPr>
        <w:t>418</w:t>
      </w:r>
      <w:r w:rsidRPr="006D2C58">
        <w:rPr>
          <w:rFonts w:ascii="Times New Roman" w:eastAsia="Times New Roman" w:hAnsi="Times New Roman"/>
          <w:sz w:val="28"/>
          <w:szCs w:val="28"/>
          <w:lang w:val="uk-UA"/>
        </w:rPr>
        <w:t> </w:t>
      </w:r>
      <w:r w:rsidR="00654BCC" w:rsidRPr="006D2C58">
        <w:rPr>
          <w:rFonts w:ascii="Times New Roman" w:eastAsia="Times New Roman" w:hAnsi="Times New Roman"/>
          <w:sz w:val="28"/>
          <w:szCs w:val="28"/>
          <w:lang w:val="uk-UA"/>
        </w:rPr>
        <w:t>802</w:t>
      </w:r>
      <w:r w:rsidRPr="006D2C58">
        <w:rPr>
          <w:rFonts w:ascii="Times New Roman" w:eastAsia="Times New Roman" w:hAnsi="Times New Roman"/>
          <w:sz w:val="28"/>
          <w:szCs w:val="28"/>
          <w:lang w:val="uk-UA"/>
        </w:rPr>
        <w:t>,00 грн</w:t>
      </w:r>
      <w:r w:rsidRPr="006D2C58">
        <w:rPr>
          <w:rFonts w:ascii="Times New Roman" w:eastAsia="Times New Roman" w:hAnsi="Times New Roman"/>
          <w:sz w:val="28"/>
          <w:szCs w:val="28"/>
          <w:lang w:val="en-US"/>
        </w:rPr>
        <w:t>;</w:t>
      </w:r>
    </w:p>
    <w:p w:rsidR="00A768A4" w:rsidRPr="006D2C58" w:rsidRDefault="00A768A4" w:rsidP="00A768A4">
      <w:pPr>
        <w:widowControl w:val="0"/>
        <w:numPr>
          <w:ilvl w:val="0"/>
          <w:numId w:val="7"/>
        </w:numPr>
        <w:tabs>
          <w:tab w:val="left" w:pos="191"/>
        </w:tabs>
        <w:spacing w:after="0" w:line="240" w:lineRule="auto"/>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оплату електроенергії</w:t>
      </w:r>
      <w:r w:rsidRPr="006D2C58">
        <w:rPr>
          <w:rFonts w:ascii="Times New Roman" w:eastAsia="Times New Roman" w:hAnsi="Times New Roman"/>
          <w:sz w:val="28"/>
          <w:szCs w:val="28"/>
          <w:lang w:val="uk-UA"/>
        </w:rPr>
        <w:t xml:space="preserve"> – </w:t>
      </w:r>
      <w:r w:rsidR="00654BCC" w:rsidRPr="006D2C58">
        <w:rPr>
          <w:rFonts w:ascii="Times New Roman" w:eastAsia="Times New Roman" w:hAnsi="Times New Roman"/>
          <w:sz w:val="28"/>
          <w:szCs w:val="28"/>
          <w:lang w:val="uk-UA"/>
        </w:rPr>
        <w:t>4</w:t>
      </w:r>
      <w:r w:rsidRPr="006D2C58">
        <w:rPr>
          <w:rFonts w:ascii="Times New Roman" w:eastAsia="Times New Roman" w:hAnsi="Times New Roman"/>
          <w:sz w:val="28"/>
          <w:szCs w:val="28"/>
          <w:lang w:val="uk-UA"/>
        </w:rPr>
        <w:t xml:space="preserve"> </w:t>
      </w:r>
      <w:r w:rsidR="00654BCC" w:rsidRPr="006D2C58">
        <w:rPr>
          <w:rFonts w:ascii="Times New Roman" w:eastAsia="Times New Roman" w:hAnsi="Times New Roman"/>
          <w:sz w:val="28"/>
          <w:szCs w:val="28"/>
          <w:lang w:val="uk-UA"/>
        </w:rPr>
        <w:t>566</w:t>
      </w:r>
      <w:r w:rsidRPr="006D2C58">
        <w:rPr>
          <w:rFonts w:ascii="Times New Roman" w:eastAsia="Times New Roman" w:hAnsi="Times New Roman"/>
          <w:sz w:val="28"/>
          <w:szCs w:val="28"/>
          <w:lang w:val="uk-UA"/>
        </w:rPr>
        <w:t> 223,00 грн</w:t>
      </w:r>
      <w:r w:rsidRPr="006D2C58">
        <w:rPr>
          <w:rFonts w:ascii="Times New Roman" w:eastAsia="Times New Roman" w:hAnsi="Times New Roman"/>
          <w:sz w:val="28"/>
          <w:szCs w:val="28"/>
          <w:lang w:val="en-US"/>
        </w:rPr>
        <w:t>;</w:t>
      </w:r>
    </w:p>
    <w:p w:rsidR="00A768A4" w:rsidRPr="006D2C58" w:rsidRDefault="00A768A4" w:rsidP="00A768A4">
      <w:pPr>
        <w:widowControl w:val="0"/>
        <w:numPr>
          <w:ilvl w:val="0"/>
          <w:numId w:val="7"/>
        </w:numPr>
        <w:tabs>
          <w:tab w:val="left" w:pos="191"/>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оплату водопостачання і водовідведення – 366 869,00 </w:t>
      </w:r>
      <w:r w:rsidRPr="006D2C58">
        <w:rPr>
          <w:rFonts w:ascii="Times New Roman" w:eastAsia="Times New Roman" w:hAnsi="Times New Roman"/>
          <w:sz w:val="28"/>
          <w:szCs w:val="28"/>
          <w:lang w:val="uk-UA"/>
        </w:rPr>
        <w:t>грн</w:t>
      </w:r>
      <w:r w:rsidRPr="006D2C58">
        <w:rPr>
          <w:rFonts w:ascii="Times New Roman" w:eastAsia="Times New Roman" w:hAnsi="Times New Roman"/>
          <w:sz w:val="28"/>
          <w:szCs w:val="28"/>
        </w:rPr>
        <w:t>;</w:t>
      </w:r>
    </w:p>
    <w:p w:rsidR="00A768A4" w:rsidRPr="006D2C58" w:rsidRDefault="00A768A4" w:rsidP="00A768A4">
      <w:pPr>
        <w:widowControl w:val="0"/>
        <w:numPr>
          <w:ilvl w:val="0"/>
          <w:numId w:val="7"/>
        </w:numPr>
        <w:tabs>
          <w:tab w:val="left" w:pos="191"/>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та інших енергоносіїв – 30</w:t>
      </w:r>
      <w:r w:rsidR="00654BCC" w:rsidRPr="006D2C58">
        <w:rPr>
          <w:rFonts w:ascii="Times New Roman" w:eastAsia="Times New Roman" w:hAnsi="Times New Roman"/>
          <w:sz w:val="28"/>
          <w:szCs w:val="28"/>
          <w:lang w:val="uk-UA"/>
        </w:rPr>
        <w:t>3</w:t>
      </w:r>
      <w:r w:rsidRPr="006D2C58">
        <w:rPr>
          <w:rFonts w:ascii="Times New Roman" w:eastAsia="Times New Roman" w:hAnsi="Times New Roman"/>
          <w:sz w:val="28"/>
          <w:szCs w:val="28"/>
        </w:rPr>
        <w:t> </w:t>
      </w:r>
      <w:r w:rsidR="00654BCC" w:rsidRPr="006D2C58">
        <w:rPr>
          <w:rFonts w:ascii="Times New Roman" w:eastAsia="Times New Roman" w:hAnsi="Times New Roman"/>
          <w:sz w:val="28"/>
          <w:szCs w:val="28"/>
          <w:lang w:val="uk-UA"/>
        </w:rPr>
        <w:t>384</w:t>
      </w:r>
      <w:r w:rsidRPr="006D2C58">
        <w:rPr>
          <w:rFonts w:ascii="Times New Roman" w:eastAsia="Times New Roman" w:hAnsi="Times New Roman"/>
          <w:sz w:val="28"/>
          <w:szCs w:val="28"/>
        </w:rPr>
        <w:t>,00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При цьому слід зазначити, що головним розпорядникам коштів у наступному році, як і в попередніх роках, необхідно вжити заходів щодо економного та раціонального споживання енергоносіїв, дотримання режиму наджорсткої економії споживання усіх видів енергоресурсів, запровадження заходів з енергозбереження, перехід на альтернативні джерела теплопостачання.</w:t>
      </w:r>
      <w:proofErr w:type="gramEnd"/>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Сума асигнувань на організацію харчування в розмі</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 10 585 333,00 грн. розрахована, виходячи з діючих натуральних та в окремих випадках, грошових норм забезпечення одиниці контингенту, що обслуговується у закладах освіти, із застосуванням прогнозного індексу споживчих цін до попереднього року та з врахуванням обсягів ресурсів, які можливо спрямувати на вказані захищені видатки. </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Всі інші незахищені та не першочергові видатки передбачені у мінімально необхідному обсязі. Потребу у цих видатках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розраховано, виходячи з режиму жорсткої економії, об’єктивного вибору пріоритетів, ефективного та раціонального використання коштів.</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ДЕРЖАВНЕ УПРАВЛІННЯ</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на державне управління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передбачено в сумі 35 </w:t>
      </w:r>
      <w:r w:rsidR="009A707A" w:rsidRPr="006D2C58">
        <w:rPr>
          <w:rFonts w:ascii="Times New Roman" w:eastAsia="Times New Roman" w:hAnsi="Times New Roman"/>
          <w:sz w:val="28"/>
          <w:szCs w:val="28"/>
          <w:lang w:val="uk-UA"/>
        </w:rPr>
        <w:t>2</w:t>
      </w:r>
      <w:r w:rsidR="00654BCC" w:rsidRPr="006D2C58">
        <w:rPr>
          <w:rFonts w:ascii="Times New Roman" w:eastAsia="Times New Roman" w:hAnsi="Times New Roman"/>
          <w:sz w:val="28"/>
          <w:szCs w:val="28"/>
          <w:lang w:val="uk-UA"/>
        </w:rPr>
        <w:t>28</w:t>
      </w:r>
      <w:r w:rsidRPr="006D2C58">
        <w:rPr>
          <w:rFonts w:ascii="Times New Roman" w:eastAsia="Times New Roman" w:hAnsi="Times New Roman"/>
          <w:sz w:val="28"/>
          <w:szCs w:val="28"/>
        </w:rPr>
        <w:t> 822,00 грн. по загальному фонду, що складає 22,82 %</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від загального обсягу видатків загального фонду бюджету територіальної громади, видатки спеціального фонду (власні надходження бюджетних установ від оренди майна) складають – 500 000,00 грн</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rPr>
        <w:t>Видатки на КПКВКМБ 0110150 «Організаційне, інформаційно-аналітичне та матеріально-технічне забезпечення</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ради» складають 2</w:t>
      </w:r>
      <w:r w:rsidR="00094B4F" w:rsidRPr="006D2C58">
        <w:rPr>
          <w:rFonts w:ascii="Times New Roman" w:eastAsia="Times New Roman" w:hAnsi="Times New Roman"/>
          <w:sz w:val="28"/>
          <w:szCs w:val="28"/>
          <w:lang w:val="uk-UA"/>
        </w:rPr>
        <w:t>5</w:t>
      </w:r>
      <w:r w:rsidRPr="006D2C58">
        <w:rPr>
          <w:rFonts w:ascii="Times New Roman" w:eastAsia="Times New Roman" w:hAnsi="Times New Roman"/>
          <w:sz w:val="28"/>
          <w:szCs w:val="28"/>
        </w:rPr>
        <w:t xml:space="preserve"> </w:t>
      </w:r>
      <w:r w:rsidR="00094B4F" w:rsidRPr="006D2C58">
        <w:rPr>
          <w:rFonts w:ascii="Times New Roman" w:eastAsia="Times New Roman" w:hAnsi="Times New Roman"/>
          <w:sz w:val="28"/>
          <w:szCs w:val="28"/>
          <w:lang w:val="uk-UA"/>
        </w:rPr>
        <w:t>8</w:t>
      </w:r>
      <w:r w:rsidRPr="006D2C58">
        <w:rPr>
          <w:rFonts w:ascii="Times New Roman" w:eastAsia="Times New Roman" w:hAnsi="Times New Roman"/>
          <w:sz w:val="28"/>
          <w:szCs w:val="28"/>
        </w:rPr>
        <w:t xml:space="preserve">88 941,00 грн. по загальному фонду, по спеціальному – 500 000,00 грн (власні надходження від оренди майна). </w:t>
      </w:r>
      <w:proofErr w:type="gramStart"/>
      <w:r w:rsidRPr="006D2C58">
        <w:rPr>
          <w:rFonts w:ascii="Times New Roman" w:eastAsia="Times New Roman" w:hAnsi="Times New Roman"/>
          <w:sz w:val="28"/>
          <w:szCs w:val="28"/>
        </w:rPr>
        <w:t>Видатки на КПКВКМБ 0110180 «Інша діяльність у сфері державного управління» - 1 607 000,00 грн.</w:t>
      </w:r>
      <w:r w:rsidR="00EC6100" w:rsidRPr="006D2C58">
        <w:rPr>
          <w:rFonts w:ascii="Times New Roman" w:eastAsia="Times New Roman" w:hAnsi="Times New Roman"/>
          <w:sz w:val="28"/>
          <w:szCs w:val="28"/>
          <w:lang w:val="uk-UA"/>
        </w:rPr>
        <w:t xml:space="preserve"> </w:t>
      </w:r>
      <w:r w:rsidRPr="006D2C58">
        <w:rPr>
          <w:rFonts w:ascii="Times New Roman" w:eastAsia="Times New Roman" w:hAnsi="Times New Roman"/>
          <w:sz w:val="28"/>
          <w:szCs w:val="28"/>
          <w:lang w:val="uk-UA"/>
        </w:rPr>
        <w:t>(з них:</w:t>
      </w:r>
      <w:proofErr w:type="gramEnd"/>
      <w:r w:rsidRPr="006D2C58">
        <w:rPr>
          <w:rFonts w:ascii="Times New Roman" w:eastAsia="Times New Roman" w:hAnsi="Times New Roman"/>
          <w:sz w:val="28"/>
          <w:szCs w:val="28"/>
          <w:lang w:val="uk-UA"/>
        </w:rPr>
        <w:t xml:space="preserve"> Громадський бюджет – 1 450 000,00 грн).                                                                       </w:t>
      </w:r>
    </w:p>
    <w:p w:rsidR="00A768A4" w:rsidRPr="006D2C58" w:rsidRDefault="00A768A4" w:rsidP="00A768A4">
      <w:pPr>
        <w:widowControl w:val="0"/>
        <w:spacing w:after="20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lang w:val="uk-UA"/>
        </w:rPr>
        <w:t>Видатки по КПК 0160 «Керівництво і управління у відповідній сфері у містах (місті Києві), селищах, селах, територіальних громадах» -  7 732</w:t>
      </w:r>
      <w:r w:rsidRPr="006D2C58">
        <w:rPr>
          <w:rFonts w:ascii="Times New Roman" w:eastAsia="Times New Roman" w:hAnsi="Times New Roman"/>
          <w:sz w:val="28"/>
          <w:szCs w:val="28"/>
        </w:rPr>
        <w:t> </w:t>
      </w:r>
      <w:r w:rsidR="00654BCC" w:rsidRPr="006D2C58">
        <w:rPr>
          <w:rFonts w:ascii="Times New Roman" w:eastAsia="Times New Roman" w:hAnsi="Times New Roman"/>
          <w:sz w:val="28"/>
          <w:szCs w:val="28"/>
          <w:lang w:val="uk-UA"/>
        </w:rPr>
        <w:t>881</w:t>
      </w:r>
      <w:r w:rsidRPr="006D2C58">
        <w:rPr>
          <w:rFonts w:ascii="Times New Roman" w:eastAsia="Times New Roman" w:hAnsi="Times New Roman"/>
          <w:sz w:val="28"/>
          <w:szCs w:val="28"/>
          <w:lang w:val="uk-UA"/>
        </w:rPr>
        <w:t>,00 грн, а саме Відділу освіти – 3 490</w:t>
      </w:r>
      <w:r w:rsidRPr="006D2C58">
        <w:rPr>
          <w:rFonts w:ascii="Times New Roman" w:eastAsia="Times New Roman" w:hAnsi="Times New Roman"/>
          <w:sz w:val="28"/>
          <w:szCs w:val="28"/>
        </w:rPr>
        <w:t> </w:t>
      </w:r>
      <w:r w:rsidRPr="006D2C58">
        <w:rPr>
          <w:rFonts w:ascii="Times New Roman" w:eastAsia="Times New Roman" w:hAnsi="Times New Roman"/>
          <w:sz w:val="28"/>
          <w:szCs w:val="28"/>
          <w:lang w:val="uk-UA"/>
        </w:rPr>
        <w:t>054,00 грн., Відділ соціального захисту та соціального забезпечення населення – 2 789</w:t>
      </w:r>
      <w:r w:rsidRPr="006D2C58">
        <w:rPr>
          <w:rFonts w:ascii="Times New Roman" w:eastAsia="Times New Roman" w:hAnsi="Times New Roman"/>
          <w:sz w:val="28"/>
          <w:szCs w:val="28"/>
        </w:rPr>
        <w:t> </w:t>
      </w:r>
      <w:r w:rsidRPr="006D2C58">
        <w:rPr>
          <w:rFonts w:ascii="Times New Roman" w:eastAsia="Times New Roman" w:hAnsi="Times New Roman"/>
          <w:sz w:val="28"/>
          <w:szCs w:val="28"/>
          <w:lang w:val="uk-UA"/>
        </w:rPr>
        <w:t>127,00 грн., Відділу фінансів – 1 453</w:t>
      </w:r>
      <w:r w:rsidRPr="006D2C58">
        <w:rPr>
          <w:rFonts w:ascii="Times New Roman" w:eastAsia="Times New Roman" w:hAnsi="Times New Roman"/>
          <w:sz w:val="28"/>
          <w:szCs w:val="28"/>
        </w:rPr>
        <w:t> </w:t>
      </w:r>
      <w:r w:rsidRPr="006D2C58">
        <w:rPr>
          <w:rFonts w:ascii="Times New Roman" w:eastAsia="Times New Roman" w:hAnsi="Times New Roman"/>
          <w:sz w:val="28"/>
          <w:szCs w:val="28"/>
          <w:lang w:val="uk-UA"/>
        </w:rPr>
        <w:t>700,00 грн.</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Видатки на заробітну плату з нарахуваннями загалом по галузі передбачено 85 штатним посадам в сумі 30 169 8</w:t>
      </w:r>
      <w:r w:rsidR="00654BCC" w:rsidRPr="006D2C58">
        <w:rPr>
          <w:rFonts w:ascii="Times New Roman" w:eastAsia="Times New Roman" w:hAnsi="Times New Roman"/>
          <w:sz w:val="28"/>
          <w:szCs w:val="28"/>
          <w:lang w:val="uk-UA"/>
        </w:rPr>
        <w:t>51</w:t>
      </w:r>
      <w:r w:rsidRPr="006D2C58">
        <w:rPr>
          <w:rFonts w:ascii="Times New Roman" w:eastAsia="Times New Roman" w:hAnsi="Times New Roman"/>
          <w:sz w:val="28"/>
          <w:szCs w:val="28"/>
        </w:rPr>
        <w:t xml:space="preserve">,00 грн. або 88,01% від загального обсягу видатків по галузі, видатки на комунальні послуги та енергоносії 1 209 799,00 грн. і забезпечують потребу </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повному обсязі.</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lastRenderedPageBreak/>
        <w:t>ОХОРОНА ЗДОРОВ’Я</w:t>
      </w:r>
    </w:p>
    <w:p w:rsidR="00A768A4" w:rsidRPr="006D2C58" w:rsidRDefault="00A768A4" w:rsidP="00A768A4">
      <w:pPr>
        <w:keepNext/>
        <w:keepLines/>
        <w:widowControl w:val="0"/>
        <w:spacing w:after="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КПКВК 0112010 «Багатопрофільна стаціонарна медична допомога населенню»</w:t>
      </w:r>
    </w:p>
    <w:p w:rsidR="00A768A4" w:rsidRPr="006D2C58" w:rsidRDefault="00A768A4" w:rsidP="00220D7E">
      <w:pPr>
        <w:widowControl w:val="0"/>
        <w:shd w:val="clear" w:color="auto" w:fill="FFFFFF" w:themeFill="background1"/>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Передбачено видатки в сумі 1 500 000,00 грн за рахунок місцевого бюджету на виконання Програми розвитку, функціонування та підтримки(фінансової) комунального </w:t>
      </w:r>
      <w:r w:rsidRPr="006D2C58">
        <w:rPr>
          <w:rFonts w:ascii="Times New Roman" w:eastAsia="Times New Roman" w:hAnsi="Times New Roman"/>
          <w:sz w:val="28"/>
          <w:szCs w:val="28"/>
          <w:shd w:val="clear" w:color="auto" w:fill="FFFFFF" w:themeFill="background1"/>
        </w:rPr>
        <w:t>некомерційного підприємства "Гребінківська центральна лікарня" на 2021-2024 роки, затвердженої рішенням сес</w:t>
      </w:r>
      <w:proofErr w:type="gramStart"/>
      <w:r w:rsidRPr="006D2C58">
        <w:rPr>
          <w:rFonts w:ascii="Times New Roman" w:eastAsia="Times New Roman" w:hAnsi="Times New Roman"/>
          <w:sz w:val="28"/>
          <w:szCs w:val="28"/>
          <w:shd w:val="clear" w:color="auto" w:fill="FFFFFF" w:themeFill="background1"/>
        </w:rPr>
        <w:t>ії Г</w:t>
      </w:r>
      <w:proofErr w:type="gramEnd"/>
      <w:r w:rsidRPr="006D2C58">
        <w:rPr>
          <w:rFonts w:ascii="Times New Roman" w:eastAsia="Times New Roman" w:hAnsi="Times New Roman"/>
          <w:sz w:val="28"/>
          <w:szCs w:val="28"/>
          <w:shd w:val="clear" w:color="auto" w:fill="FFFFFF" w:themeFill="background1"/>
        </w:rPr>
        <w:t xml:space="preserve">ребінківської селищної ради від 21 травня 2021 року </w:t>
      </w:r>
      <w:r w:rsidRPr="006D2C58">
        <w:rPr>
          <w:rFonts w:ascii="Times New Roman" w:eastAsia="Times New Roman" w:hAnsi="Times New Roman"/>
          <w:sz w:val="28"/>
          <w:szCs w:val="28"/>
          <w:shd w:val="clear" w:color="auto" w:fill="FFFFFF" w:themeFill="background1"/>
          <w:lang w:bidi="en-US"/>
        </w:rPr>
        <w:t>№187-06-</w:t>
      </w:r>
      <w:r w:rsidRPr="006D2C58">
        <w:rPr>
          <w:rFonts w:ascii="Times New Roman" w:eastAsia="Times New Roman" w:hAnsi="Times New Roman"/>
          <w:sz w:val="28"/>
          <w:szCs w:val="28"/>
          <w:shd w:val="clear" w:color="auto" w:fill="FFFFFF" w:themeFill="background1"/>
          <w:lang w:val="en-US" w:bidi="en-US"/>
        </w:rPr>
        <w:t>VII</w:t>
      </w:r>
      <w:r w:rsidR="00D20783" w:rsidRPr="006D2C58">
        <w:rPr>
          <w:rFonts w:ascii="Times New Roman" w:eastAsia="Times New Roman" w:hAnsi="Times New Roman"/>
          <w:sz w:val="28"/>
          <w:szCs w:val="28"/>
          <w:shd w:val="clear" w:color="auto" w:fill="FFFFFF" w:themeFill="background1"/>
          <w:lang w:val="en-US" w:bidi="en-US"/>
        </w:rPr>
        <w:t>I</w:t>
      </w:r>
      <w:r w:rsidR="00D20783" w:rsidRPr="006D2C58">
        <w:rPr>
          <w:rFonts w:ascii="Times New Roman" w:eastAsia="Times New Roman" w:hAnsi="Times New Roman"/>
          <w:sz w:val="28"/>
          <w:szCs w:val="28"/>
          <w:shd w:val="clear" w:color="auto" w:fill="FFFFFF" w:themeFill="background1"/>
          <w:lang w:val="uk-UA" w:bidi="en-US"/>
        </w:rPr>
        <w:t>.</w:t>
      </w:r>
      <w:r w:rsidRPr="006D2C58">
        <w:rPr>
          <w:rFonts w:ascii="Times New Roman" w:eastAsia="Times New Roman" w:hAnsi="Times New Roman"/>
          <w:sz w:val="28"/>
          <w:szCs w:val="28"/>
          <w:shd w:val="clear" w:color="auto" w:fill="FFFFFF" w:themeFill="background1"/>
        </w:rPr>
        <w:t xml:space="preserve"> В</w:t>
      </w:r>
      <w:r w:rsidR="00D20783" w:rsidRPr="006D2C58">
        <w:rPr>
          <w:rFonts w:ascii="Times New Roman" w:eastAsia="Times New Roman" w:hAnsi="Times New Roman"/>
          <w:sz w:val="28"/>
          <w:szCs w:val="28"/>
          <w:shd w:val="clear" w:color="auto" w:fill="FFFFFF" w:themeFill="background1"/>
          <w:lang w:val="uk-UA"/>
        </w:rPr>
        <w:t xml:space="preserve"> </w:t>
      </w:r>
      <w:r w:rsidRPr="006D2C58">
        <w:rPr>
          <w:rFonts w:ascii="Times New Roman" w:eastAsia="Times New Roman" w:hAnsi="Times New Roman"/>
          <w:sz w:val="28"/>
          <w:szCs w:val="28"/>
          <w:shd w:val="clear" w:color="auto" w:fill="FFFFFF" w:themeFill="background1"/>
        </w:rPr>
        <w:t xml:space="preserve">порівнянні з очікуваним виконанням за 2023 </w:t>
      </w:r>
      <w:proofErr w:type="gramStart"/>
      <w:r w:rsidRPr="006D2C58">
        <w:rPr>
          <w:rFonts w:ascii="Times New Roman" w:eastAsia="Times New Roman" w:hAnsi="Times New Roman"/>
          <w:sz w:val="28"/>
          <w:szCs w:val="28"/>
          <w:shd w:val="clear" w:color="auto" w:fill="FFFFFF" w:themeFill="background1"/>
        </w:rPr>
        <w:t>р</w:t>
      </w:r>
      <w:proofErr w:type="gramEnd"/>
      <w:r w:rsidRPr="006D2C58">
        <w:rPr>
          <w:rFonts w:ascii="Times New Roman" w:eastAsia="Times New Roman" w:hAnsi="Times New Roman"/>
          <w:sz w:val="28"/>
          <w:szCs w:val="28"/>
          <w:shd w:val="clear" w:color="auto" w:fill="FFFFFF" w:themeFill="background1"/>
        </w:rPr>
        <w:t>ік видатки залишаються без змін</w:t>
      </w:r>
      <w:r w:rsidRPr="006D2C58">
        <w:rPr>
          <w:rFonts w:ascii="Times New Roman" w:eastAsia="Times New Roman" w:hAnsi="Times New Roman"/>
          <w:color w:val="FF0000"/>
          <w:sz w:val="28"/>
          <w:szCs w:val="28"/>
          <w:shd w:val="clear" w:color="auto" w:fill="FFFFFF" w:themeFill="background1"/>
        </w:rPr>
        <w:t xml:space="preserve"> </w:t>
      </w:r>
      <w:r w:rsidRPr="006D2C58">
        <w:rPr>
          <w:rFonts w:ascii="Times New Roman" w:eastAsia="Times New Roman" w:hAnsi="Times New Roman"/>
          <w:sz w:val="28"/>
          <w:szCs w:val="28"/>
          <w:shd w:val="clear" w:color="auto" w:fill="FFFFFF" w:themeFill="background1"/>
        </w:rPr>
        <w:t>і будуть спрямовані на оплату послуг, комунальних послуг та енергоносіїв</w:t>
      </w:r>
      <w:r w:rsidRPr="006D2C58">
        <w:rPr>
          <w:rFonts w:ascii="Times New Roman" w:eastAsia="Times New Roman" w:hAnsi="Times New Roman"/>
          <w:sz w:val="28"/>
          <w:szCs w:val="28"/>
        </w:rPr>
        <w:t>.</w:t>
      </w:r>
    </w:p>
    <w:p w:rsidR="00A768A4" w:rsidRPr="006D2C58" w:rsidRDefault="00A768A4" w:rsidP="00220D7E">
      <w:pPr>
        <w:keepNext/>
        <w:keepLines/>
        <w:widowControl w:val="0"/>
        <w:shd w:val="clear" w:color="auto" w:fill="FFFFFF" w:themeFill="background1"/>
        <w:spacing w:after="14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ЖИТЛОВО-КОМУНАЛЬНЕ ГОСПОДАРСТВО</w:t>
      </w:r>
    </w:p>
    <w:p w:rsidR="00A768A4" w:rsidRPr="006D2C58" w:rsidRDefault="00A768A4" w:rsidP="00220D7E">
      <w:pPr>
        <w:widowControl w:val="0"/>
        <w:shd w:val="clear" w:color="auto" w:fill="FFFFFF" w:themeFill="background1"/>
        <w:spacing w:after="0" w:line="240" w:lineRule="auto"/>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Пр</w:t>
      </w:r>
      <w:proofErr w:type="gramEnd"/>
      <w:r w:rsidRPr="006D2C58">
        <w:rPr>
          <w:rFonts w:ascii="Times New Roman" w:eastAsia="Times New Roman" w:hAnsi="Times New Roman"/>
          <w:sz w:val="28"/>
          <w:szCs w:val="28"/>
        </w:rPr>
        <w:t xml:space="preserve">іоритетом розвитку житлово-комунального господарства громади є підвищення якості надання житлово-комунальних послуг та покращення стану благоустрою населених пунктів громади. Основні цілі державної політики та місцевого розвитку у цій сфері полягають </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w:t>
      </w:r>
    </w:p>
    <w:p w:rsidR="00A768A4" w:rsidRPr="006D2C58" w:rsidRDefault="00A768A4" w:rsidP="00A768A4">
      <w:pPr>
        <w:widowControl w:val="0"/>
        <w:numPr>
          <w:ilvl w:val="0"/>
          <w:numId w:val="11"/>
        </w:numPr>
        <w:tabs>
          <w:tab w:val="left" w:pos="677"/>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організації благоустрою населених пунктів, озеленення, створення місць відпочинку, збирання та утилізації побутових відходів; утримання в належному стані кладовищ;</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          -     управлінні об'єктами житлово-комунального господарства, їх ефективної експлуатації.</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Для досягнення визначених цілей передбачено виконання наступних завдань:</w:t>
      </w:r>
    </w:p>
    <w:p w:rsidR="00A768A4" w:rsidRPr="006D2C58" w:rsidRDefault="00A768A4" w:rsidP="00A768A4">
      <w:pPr>
        <w:widowControl w:val="0"/>
        <w:numPr>
          <w:ilvl w:val="0"/>
          <w:numId w:val="11"/>
        </w:numPr>
        <w:tabs>
          <w:tab w:val="left" w:pos="680"/>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розроблення і здійснення ефективних і комплексних заходів з утримання територій населених пунктів у належному стані, їх сані</w:t>
      </w:r>
      <w:proofErr w:type="gramStart"/>
      <w:r w:rsidRPr="006D2C58">
        <w:rPr>
          <w:rFonts w:ascii="Times New Roman" w:eastAsia="Times New Roman" w:hAnsi="Times New Roman"/>
          <w:sz w:val="28"/>
          <w:szCs w:val="28"/>
        </w:rPr>
        <w:t>тарного</w:t>
      </w:r>
      <w:proofErr w:type="gramEnd"/>
      <w:r w:rsidRPr="006D2C58">
        <w:rPr>
          <w:rFonts w:ascii="Times New Roman" w:eastAsia="Times New Roman" w:hAnsi="Times New Roman"/>
          <w:sz w:val="28"/>
          <w:szCs w:val="28"/>
        </w:rPr>
        <w:t xml:space="preserve"> очищення, збереження об'єктів загального користування, а також природних комплексів і об'єктів;</w:t>
      </w:r>
    </w:p>
    <w:p w:rsidR="00A768A4" w:rsidRPr="006D2C58" w:rsidRDefault="00A768A4" w:rsidP="00A768A4">
      <w:pPr>
        <w:widowControl w:val="0"/>
        <w:numPr>
          <w:ilvl w:val="0"/>
          <w:numId w:val="11"/>
        </w:numPr>
        <w:tabs>
          <w:tab w:val="left" w:pos="680"/>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організацію належного утримання та раціонального використання території, будівель, інженерних споруд та об'єктів іншого призначення.</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Показниками досягнення цілей державної політики та місцевого розвитку</w:t>
      </w:r>
      <w:proofErr w:type="gramStart"/>
      <w:r w:rsidRPr="006D2C58">
        <w:rPr>
          <w:rFonts w:ascii="Times New Roman" w:eastAsia="Times New Roman" w:hAnsi="Times New Roman"/>
          <w:sz w:val="28"/>
          <w:szCs w:val="28"/>
        </w:rPr>
        <w:t xml:space="preserve"> є:</w:t>
      </w:r>
      <w:proofErr w:type="gramEnd"/>
    </w:p>
    <w:p w:rsidR="00A768A4" w:rsidRPr="006D2C58" w:rsidRDefault="00A768A4" w:rsidP="00A768A4">
      <w:pPr>
        <w:widowControl w:val="0"/>
        <w:numPr>
          <w:ilvl w:val="0"/>
          <w:numId w:val="11"/>
        </w:numPr>
        <w:tabs>
          <w:tab w:val="left" w:pos="694"/>
        </w:tabs>
        <w:spacing w:after="0" w:line="240" w:lineRule="auto"/>
        <w:ind w:firstLine="50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видалення сухостійних дерев, що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ідлягають видаленню, в повному</w:t>
      </w:r>
    </w:p>
    <w:p w:rsidR="00A768A4" w:rsidRPr="006D2C58" w:rsidRDefault="00A768A4" w:rsidP="00A768A4">
      <w:pPr>
        <w:widowControl w:val="0"/>
        <w:tabs>
          <w:tab w:val="left" w:pos="5163"/>
        </w:tabs>
        <w:spacing w:after="0" w:line="240" w:lineRule="auto"/>
        <w:jc w:val="both"/>
        <w:rPr>
          <w:rFonts w:ascii="Times New Roman" w:eastAsia="Times New Roman" w:hAnsi="Times New Roman"/>
          <w:sz w:val="28"/>
          <w:szCs w:val="28"/>
          <w:lang w:val="en-US"/>
        </w:rPr>
      </w:pPr>
      <w:proofErr w:type="gramStart"/>
      <w:r w:rsidRPr="006D2C58">
        <w:rPr>
          <w:rFonts w:ascii="Times New Roman" w:eastAsia="Times New Roman" w:hAnsi="Times New Roman"/>
          <w:sz w:val="28"/>
          <w:szCs w:val="28"/>
          <w:lang w:val="en-US"/>
        </w:rPr>
        <w:t>обсязі</w:t>
      </w:r>
      <w:proofErr w:type="gramEnd"/>
      <w:r w:rsidRPr="006D2C58">
        <w:rPr>
          <w:rFonts w:ascii="Times New Roman" w:eastAsia="Times New Roman" w:hAnsi="Times New Roman"/>
          <w:sz w:val="28"/>
          <w:szCs w:val="28"/>
          <w:lang w:val="en-US"/>
        </w:rPr>
        <w:t>;</w:t>
      </w:r>
      <w:r w:rsidRPr="006D2C58">
        <w:rPr>
          <w:rFonts w:ascii="Times New Roman" w:eastAsia="Times New Roman" w:hAnsi="Times New Roman"/>
          <w:sz w:val="28"/>
          <w:szCs w:val="28"/>
          <w:lang w:val="en-US"/>
        </w:rPr>
        <w:tab/>
        <w:t>*</w:t>
      </w:r>
    </w:p>
    <w:p w:rsidR="00A768A4" w:rsidRPr="006D2C58" w:rsidRDefault="00A768A4" w:rsidP="00A768A4">
      <w:pPr>
        <w:widowControl w:val="0"/>
        <w:numPr>
          <w:ilvl w:val="0"/>
          <w:numId w:val="11"/>
        </w:numPr>
        <w:tabs>
          <w:tab w:val="left" w:pos="714"/>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збільшення питомої ваги площі оновлених газоні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у загальній їх площі;</w:t>
      </w:r>
    </w:p>
    <w:p w:rsidR="00A768A4" w:rsidRPr="006D2C58" w:rsidRDefault="00A768A4" w:rsidP="00A768A4">
      <w:pPr>
        <w:widowControl w:val="0"/>
        <w:numPr>
          <w:ilvl w:val="0"/>
          <w:numId w:val="11"/>
        </w:numPr>
        <w:tabs>
          <w:tab w:val="left" w:pos="714"/>
        </w:tabs>
        <w:spacing w:after="0" w:line="240" w:lineRule="auto"/>
        <w:ind w:firstLine="520"/>
        <w:jc w:val="both"/>
        <w:rPr>
          <w:rFonts w:ascii="Times New Roman" w:eastAsia="Times New Roman" w:hAnsi="Times New Roman"/>
          <w:sz w:val="28"/>
          <w:szCs w:val="28"/>
        </w:rPr>
      </w:pPr>
      <w:r w:rsidRPr="006D2C58">
        <w:rPr>
          <w:rFonts w:ascii="Times New Roman" w:eastAsia="Times New Roman" w:hAnsi="Times New Roman"/>
          <w:sz w:val="28"/>
          <w:szCs w:val="28"/>
        </w:rPr>
        <w:t>охоплення прибиранням всієї площі території громади.</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Прогнозні показники видатків бюджету сформовані з урахуванням необхідності забезпечити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ідвищення рівня комфортності проживання населення громади.</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По галузі житлово-комунального господарства передбачаються видатки у загальній сумі 16 871 917,00 грн., з них: по загальному фонду – 16 871 917,00 грн. При формуванні плану видатків по галузі враховано «Програму </w:t>
      </w:r>
      <w:proofErr w:type="gramStart"/>
      <w:r w:rsidRPr="006D2C58">
        <w:rPr>
          <w:rFonts w:ascii="Times New Roman" w:eastAsia="Times New Roman" w:hAnsi="Times New Roman"/>
          <w:sz w:val="28"/>
          <w:szCs w:val="28"/>
        </w:rPr>
        <w:t>соц</w:t>
      </w:r>
      <w:proofErr w:type="gramEnd"/>
      <w:r w:rsidRPr="006D2C58">
        <w:rPr>
          <w:rFonts w:ascii="Times New Roman" w:eastAsia="Times New Roman" w:hAnsi="Times New Roman"/>
          <w:sz w:val="28"/>
          <w:szCs w:val="28"/>
        </w:rPr>
        <w:t>іально- економічного та культурного розвитку Гребінківської селищної територіальної громади на 2024 рік» з фінансуванням 16 871 917,00 грн.</w:t>
      </w:r>
    </w:p>
    <w:p w:rsidR="00A768A4" w:rsidRPr="006D2C58" w:rsidRDefault="00A768A4" w:rsidP="00A768A4">
      <w:pPr>
        <w:keepNext/>
        <w:keepLines/>
        <w:widowControl w:val="0"/>
        <w:spacing w:after="14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lastRenderedPageBreak/>
        <w:t>ЕКОНОМІЧНА ДІЯЛЬНІСТЬ</w:t>
      </w:r>
    </w:p>
    <w:p w:rsidR="00A768A4" w:rsidRPr="006D2C58" w:rsidRDefault="00A768A4" w:rsidP="00A768A4">
      <w:pPr>
        <w:widowControl w:val="0"/>
        <w:spacing w:after="18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За бюджетною програмою «Здійснення заходів із землеустрою» на реалізацію заходів, які сприятимуть раціональному використанню земель та збільшення надходжень до бюджету громади, відповідно до «Програми розвитку земельних відносин та охорони земель, продажу земельних ділянок в тому числі на земельних торгах у формі аукціону на територ</w:t>
      </w:r>
      <w:proofErr w:type="gramStart"/>
      <w:r w:rsidRPr="006D2C58">
        <w:rPr>
          <w:rFonts w:ascii="Times New Roman" w:eastAsia="Times New Roman" w:hAnsi="Times New Roman"/>
          <w:sz w:val="28"/>
          <w:szCs w:val="28"/>
        </w:rPr>
        <w:t>ії Г</w:t>
      </w:r>
      <w:proofErr w:type="gramEnd"/>
      <w:r w:rsidRPr="006D2C58">
        <w:rPr>
          <w:rFonts w:ascii="Times New Roman" w:eastAsia="Times New Roman" w:hAnsi="Times New Roman"/>
          <w:sz w:val="28"/>
          <w:szCs w:val="28"/>
        </w:rPr>
        <w:t xml:space="preserve">ребінківської селищної територіальної громади на 2021-2025 роки» (затверджена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ішенням сесії від 02.12.2021 №291-1</w:t>
      </w:r>
      <w:r w:rsidRPr="006D2C58">
        <w:rPr>
          <w:rFonts w:ascii="Times New Roman" w:eastAsia="Times New Roman" w:hAnsi="Times New Roman"/>
          <w:sz w:val="28"/>
          <w:szCs w:val="28"/>
          <w:lang w:bidi="en-US"/>
        </w:rPr>
        <w:t>1-</w:t>
      </w:r>
      <w:r w:rsidRPr="006D2C58">
        <w:rPr>
          <w:rFonts w:ascii="Times New Roman" w:eastAsia="Times New Roman" w:hAnsi="Times New Roman"/>
          <w:sz w:val="28"/>
          <w:szCs w:val="28"/>
          <w:lang w:val="en-US" w:bidi="en-US"/>
        </w:rPr>
        <w:t>VIII</w:t>
      </w:r>
      <w:r w:rsidRPr="006D2C58">
        <w:rPr>
          <w:rFonts w:ascii="Times New Roman" w:eastAsia="Times New Roman" w:hAnsi="Times New Roman"/>
          <w:sz w:val="28"/>
          <w:szCs w:val="28"/>
          <w:lang w:bidi="en-US"/>
        </w:rPr>
        <w:t xml:space="preserve">) </w:t>
      </w:r>
      <w:r w:rsidRPr="006D2C58">
        <w:rPr>
          <w:rFonts w:ascii="Times New Roman" w:eastAsia="Times New Roman" w:hAnsi="Times New Roman"/>
          <w:sz w:val="28"/>
          <w:szCs w:val="28"/>
        </w:rPr>
        <w:t>передбачено 300 000 гривень на роботи по виготовленню документів із землеустрою, землевпорядних та земле оціночних робіт та виготовлення технічної документації по нормативно грошовій оцінці земель. Утримання та розвиток автомобільних доріг та дорожньої інфраструктури за рахунок коштів загального фонду місцевого бюджету у загальній сумі 300 000 грн, на будівництво інших обє'ктів комунальної власності сплановано видатки спеціального фонду бюджету 918 000 грн. згідно до «Програми соціально-економічного та культурного розвитку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 xml:space="preserve">ребінківської селищної територіальної громади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ІНША ДІЯЛЬНІСТЬ</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Видатки по цьому напрямку сплановано відповідно до затверджених програм, а саме:</w:t>
      </w:r>
    </w:p>
    <w:p w:rsidR="00A768A4" w:rsidRPr="006D2C58" w:rsidRDefault="00A768A4" w:rsidP="00A768A4">
      <w:pPr>
        <w:widowControl w:val="0"/>
        <w:numPr>
          <w:ilvl w:val="0"/>
          <w:numId w:val="12"/>
        </w:numPr>
        <w:tabs>
          <w:tab w:val="left" w:pos="250"/>
        </w:tabs>
        <w:spacing w:after="0" w:line="240" w:lineRule="auto"/>
        <w:ind w:left="320" w:hanging="320"/>
        <w:jc w:val="both"/>
        <w:rPr>
          <w:rFonts w:ascii="Times New Roman" w:eastAsia="Times New Roman" w:hAnsi="Times New Roman"/>
          <w:sz w:val="28"/>
          <w:szCs w:val="28"/>
        </w:rPr>
      </w:pPr>
      <w:r w:rsidRPr="006D2C58">
        <w:rPr>
          <w:rFonts w:ascii="Times New Roman" w:eastAsia="Times New Roman" w:hAnsi="Times New Roman"/>
          <w:sz w:val="28"/>
          <w:szCs w:val="28"/>
        </w:rPr>
        <w:t>«Про створення та використання місцевого матеріального резерву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для запобігання і ліквідації наслідків надзвичайних ситуацій, визначення та затвердження його номенклатури, обсягів та місця розміщення» у сумі 700 000,00 грн.</w:t>
      </w:r>
    </w:p>
    <w:p w:rsidR="00A768A4" w:rsidRPr="006D2C58" w:rsidRDefault="00A768A4" w:rsidP="00A768A4">
      <w:pPr>
        <w:widowControl w:val="0"/>
        <w:numPr>
          <w:ilvl w:val="0"/>
          <w:numId w:val="12"/>
        </w:numPr>
        <w:tabs>
          <w:tab w:val="left" w:pos="250"/>
        </w:tabs>
        <w:spacing w:after="200" w:line="240" w:lineRule="auto"/>
        <w:ind w:left="320" w:hanging="320"/>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t xml:space="preserve">«Програма територіальної </w:t>
      </w:r>
      <w:proofErr w:type="gramStart"/>
      <w:r w:rsidRPr="006D2C58">
        <w:rPr>
          <w:rFonts w:ascii="Times New Roman" w:eastAsia="Times New Roman" w:hAnsi="Times New Roman"/>
          <w:sz w:val="28"/>
          <w:szCs w:val="28"/>
        </w:rPr>
        <w:t>оборони</w:t>
      </w:r>
      <w:proofErr w:type="gramEnd"/>
      <w:r w:rsidRPr="006D2C58">
        <w:rPr>
          <w:rFonts w:ascii="Times New Roman" w:eastAsia="Times New Roman" w:hAnsi="Times New Roman"/>
          <w:sz w:val="28"/>
          <w:szCs w:val="28"/>
        </w:rPr>
        <w:t xml:space="preserve"> Гребінківської селищної територіальної громади на 2024 рік» у сумі 60 000,00 грн</w:t>
      </w:r>
      <w:r w:rsidRPr="006D2C58">
        <w:rPr>
          <w:rFonts w:ascii="Times New Roman" w:eastAsia="Times New Roman" w:hAnsi="Times New Roman"/>
          <w:color w:val="FF0000"/>
          <w:sz w:val="28"/>
          <w:szCs w:val="28"/>
        </w:rPr>
        <w:t>.</w:t>
      </w:r>
    </w:p>
    <w:p w:rsidR="00A768A4" w:rsidRPr="006D2C58" w:rsidRDefault="00A768A4" w:rsidP="00A768A4">
      <w:pPr>
        <w:widowControl w:val="0"/>
        <w:spacing w:after="200" w:line="240" w:lineRule="auto"/>
        <w:jc w:val="center"/>
        <w:rPr>
          <w:rFonts w:ascii="Times New Roman" w:eastAsia="Times New Roman" w:hAnsi="Times New Roman"/>
          <w:b/>
          <w:i/>
          <w:sz w:val="28"/>
          <w:szCs w:val="28"/>
        </w:rPr>
      </w:pPr>
      <w:r w:rsidRPr="006D2C58">
        <w:rPr>
          <w:rFonts w:ascii="Times New Roman" w:eastAsia="Times New Roman" w:hAnsi="Times New Roman"/>
          <w:b/>
          <w:i/>
          <w:sz w:val="28"/>
          <w:szCs w:val="28"/>
          <w:shd w:val="clear" w:color="auto" w:fill="FFFFFF"/>
        </w:rPr>
        <w:t>ОСВІТА</w:t>
      </w:r>
    </w:p>
    <w:p w:rsidR="00A768A4" w:rsidRPr="006D2C58" w:rsidRDefault="00A768A4" w:rsidP="00A768A4">
      <w:pPr>
        <w:widowControl w:val="0"/>
        <w:numPr>
          <w:ilvl w:val="0"/>
          <w:numId w:val="4"/>
        </w:numPr>
        <w:tabs>
          <w:tab w:val="left" w:pos="654"/>
        </w:tabs>
        <w:spacing w:after="0" w:line="240" w:lineRule="auto"/>
        <w:ind w:firstLine="46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на утримання закладів освіти та проведення заходів передбачено в сумі </w:t>
      </w:r>
      <w:r w:rsidR="0038005D" w:rsidRPr="006D2C58">
        <w:rPr>
          <w:rFonts w:ascii="Times New Roman" w:eastAsia="Times New Roman" w:hAnsi="Times New Roman"/>
          <w:sz w:val="28"/>
          <w:szCs w:val="28"/>
          <w:lang w:val="uk-UA"/>
        </w:rPr>
        <w:t>85 403 829</w:t>
      </w:r>
      <w:r w:rsidRPr="006D2C58">
        <w:rPr>
          <w:rFonts w:ascii="Times New Roman" w:eastAsia="Times New Roman" w:hAnsi="Times New Roman"/>
          <w:sz w:val="28"/>
          <w:szCs w:val="28"/>
        </w:rPr>
        <w:t xml:space="preserve">,00 грн. або 55,31 % від загального обсягу видатків загального фонду бюджету Гребінківської територіальної громади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Видатки спеціального фонду (власні   надходження ) - 6 250 000,00 грн. Видатки на оплату праці з нарахуваннями по галузі складають </w:t>
      </w:r>
      <w:r w:rsidR="004B186E" w:rsidRPr="006D2C58">
        <w:rPr>
          <w:rFonts w:ascii="Times New Roman" w:eastAsia="Times New Roman" w:hAnsi="Times New Roman"/>
          <w:sz w:val="28"/>
          <w:szCs w:val="28"/>
          <w:lang w:val="uk-UA"/>
        </w:rPr>
        <w:t>74 507 341</w:t>
      </w:r>
      <w:r w:rsidRPr="006D2C58">
        <w:rPr>
          <w:rFonts w:ascii="Times New Roman" w:eastAsia="Times New Roman" w:hAnsi="Times New Roman"/>
          <w:sz w:val="28"/>
          <w:szCs w:val="28"/>
        </w:rPr>
        <w:t>,00 грн.,</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у т.ч. за рахунок освітньої субвенції 39 342 000,00 грн. (46,07 % до загального обсягу видатків по галузі), дотації з місцевого бюджету на здійснення переданих з державного бюджету видатків з утримання закладів освіти та охорони здоров</w:t>
      </w:r>
      <w:proofErr w:type="gramStart"/>
      <w:r w:rsidRPr="006D2C58">
        <w:rPr>
          <w:rFonts w:ascii="Times New Roman" w:eastAsia="Times New Roman" w:hAnsi="Times New Roman"/>
          <w:sz w:val="28"/>
          <w:szCs w:val="28"/>
        </w:rPr>
        <w:t>`я</w:t>
      </w:r>
      <w:proofErr w:type="gramEnd"/>
      <w:r w:rsidRPr="006D2C58">
        <w:rPr>
          <w:rFonts w:ascii="Times New Roman" w:eastAsia="Times New Roman" w:hAnsi="Times New Roman"/>
          <w:sz w:val="28"/>
          <w:szCs w:val="28"/>
        </w:rPr>
        <w:t xml:space="preserve"> за рахунок відповідної додаткової дотації з державного бюджету – 1 390 700,00 грн (1,62 % до загального обсягу видатків по галузі)</w:t>
      </w:r>
      <w:proofErr w:type="gramStart"/>
      <w:r w:rsidRPr="006D2C58">
        <w:rPr>
          <w:rFonts w:ascii="Times New Roman" w:eastAsia="Times New Roman" w:hAnsi="Times New Roman"/>
          <w:sz w:val="28"/>
          <w:szCs w:val="28"/>
        </w:rPr>
        <w:t>,с</w:t>
      </w:r>
      <w:proofErr w:type="gramEnd"/>
      <w:r w:rsidRPr="006D2C58">
        <w:rPr>
          <w:rFonts w:ascii="Times New Roman" w:eastAsia="Times New Roman" w:hAnsi="Times New Roman"/>
          <w:sz w:val="28"/>
          <w:szCs w:val="28"/>
        </w:rPr>
        <w:t>убвенції з місцевого бюджету на здійснення переданих видатків у сфері освіти за рахунок коштів освітньої субвенції – 1 477 760,00 грн (1,73 % до загального обсягу видатків по галузі).</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lastRenderedPageBreak/>
        <w:t>Видатки на комунальні послуги та енергоносії складають 6 729 143,00 грн</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 xml:space="preserve">В порівнянні з очікуваним виконанням 2023 року видатки на освіту збільшаться в зв'язку з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 xml:space="preserve">ідвищенням мінімальної заробітної плати та </w:t>
      </w:r>
      <w:r w:rsidRPr="006D2C58">
        <w:rPr>
          <w:rFonts w:ascii="Times New Roman" w:eastAsia="Times New Roman" w:hAnsi="Times New Roman"/>
          <w:bCs/>
          <w:sz w:val="28"/>
          <w:szCs w:val="28"/>
        </w:rPr>
        <w:t>посадового окладу працівника І тарифного розряду Єдиної тарифної сітки</w:t>
      </w:r>
      <w:r w:rsidRPr="006D2C58">
        <w:rPr>
          <w:rFonts w:ascii="Times New Roman" w:eastAsia="Times New Roman" w:hAnsi="Times New Roman"/>
          <w:sz w:val="28"/>
          <w:szCs w:val="28"/>
        </w:rPr>
        <w:t xml:space="preserve"> з 01.01.2024 року та 01.04.2024 року і тарифів на комунальні послуги та енергоносії на 7,42%   або на 6 343 851,98 грн</w:t>
      </w:r>
      <w:r w:rsidRPr="006D2C58">
        <w:rPr>
          <w:rFonts w:ascii="Times New Roman" w:eastAsia="Times New Roman" w:hAnsi="Times New Roman"/>
          <w:color w:val="FF0000"/>
          <w:sz w:val="28"/>
          <w:szCs w:val="28"/>
        </w:rPr>
        <w:t>.</w:t>
      </w: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Перелік закладів освіти, що утримуються за рахунок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територіальної громади:</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uk-UA"/>
        </w:rPr>
        <w:t>ЗДО</w:t>
      </w:r>
      <w:r w:rsidRPr="006D2C58">
        <w:rPr>
          <w:rFonts w:ascii="Times New Roman" w:eastAsia="Times New Roman" w:hAnsi="Times New Roman"/>
          <w:sz w:val="28"/>
          <w:szCs w:val="28"/>
          <w:lang w:val="en-US"/>
        </w:rPr>
        <w:t xml:space="preserve"> «Казочка», смт Гребінки</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uk-UA"/>
        </w:rPr>
        <w:t>ЗДО</w:t>
      </w:r>
      <w:r w:rsidRPr="006D2C58">
        <w:rPr>
          <w:rFonts w:ascii="Times New Roman" w:eastAsia="Times New Roman" w:hAnsi="Times New Roman"/>
          <w:sz w:val="28"/>
          <w:szCs w:val="28"/>
          <w:lang w:val="en-US"/>
        </w:rPr>
        <w:t xml:space="preserve"> «Дзвіночок», смт Гребінки</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uk-UA"/>
        </w:rPr>
        <w:t>ЗДО</w:t>
      </w:r>
      <w:r w:rsidRPr="006D2C58">
        <w:rPr>
          <w:rFonts w:ascii="Times New Roman" w:eastAsia="Times New Roman" w:hAnsi="Times New Roman"/>
          <w:sz w:val="28"/>
          <w:szCs w:val="28"/>
          <w:lang w:val="en-US"/>
        </w:rPr>
        <w:t xml:space="preserve"> «Дружба», с. Ксаверівка</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uk-UA"/>
        </w:rPr>
        <w:t>ЗДО</w:t>
      </w:r>
      <w:r w:rsidRPr="006D2C58">
        <w:rPr>
          <w:rFonts w:ascii="Times New Roman" w:eastAsia="Times New Roman" w:hAnsi="Times New Roman"/>
          <w:sz w:val="28"/>
          <w:szCs w:val="28"/>
          <w:lang w:val="en-US"/>
        </w:rPr>
        <w:t xml:space="preserve"> «Сонечко», смт Дослідницьке</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uk-UA"/>
        </w:rPr>
        <w:t>ЗДО</w:t>
      </w:r>
      <w:r w:rsidRPr="006D2C58">
        <w:rPr>
          <w:rFonts w:ascii="Times New Roman" w:eastAsia="Times New Roman" w:hAnsi="Times New Roman"/>
          <w:sz w:val="28"/>
          <w:szCs w:val="28"/>
          <w:lang w:val="en-US"/>
        </w:rPr>
        <w:t xml:space="preserve"> «Колосочок», с. Саливонки</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Гребінківськ</w:t>
      </w:r>
      <w:r w:rsidRPr="006D2C58">
        <w:rPr>
          <w:rFonts w:ascii="Times New Roman" w:eastAsia="Times New Roman" w:hAnsi="Times New Roman"/>
          <w:sz w:val="28"/>
          <w:szCs w:val="28"/>
          <w:lang w:val="uk-UA"/>
        </w:rPr>
        <w:t>ий академічний ліцей</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ОЗО Гребінківський ліцей</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В.Новоселицька філія ОЗО Гребінківського ліцею</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Дослідницька гімназія</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Ксаверівська гімназія</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Сапивонківська гімназія</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Лосятинська гімназія</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rPr>
      </w:pPr>
      <w:r w:rsidRPr="006D2C58">
        <w:rPr>
          <w:rFonts w:ascii="Times New Roman" w:eastAsia="Times New Roman" w:hAnsi="Times New Roman"/>
          <w:sz w:val="28"/>
          <w:szCs w:val="28"/>
        </w:rPr>
        <w:t>Дитячо-юнацька спортивна школа «Авангард»</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lang w:val="en-US"/>
        </w:rPr>
      </w:pPr>
      <w:r w:rsidRPr="006D2C58">
        <w:rPr>
          <w:rFonts w:ascii="Times New Roman" w:eastAsia="Times New Roman" w:hAnsi="Times New Roman"/>
          <w:sz w:val="28"/>
          <w:szCs w:val="28"/>
          <w:lang w:val="en-US"/>
        </w:rPr>
        <w:t>Центр дитячо-юнацької творчості</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rPr>
      </w:pPr>
      <w:r w:rsidRPr="006D2C58">
        <w:rPr>
          <w:rFonts w:ascii="Times New Roman" w:eastAsia="Times New Roman" w:hAnsi="Times New Roman"/>
          <w:sz w:val="28"/>
          <w:szCs w:val="28"/>
        </w:rPr>
        <w:t>Гребінківська дитяча школа мистецтв</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rPr>
      </w:pPr>
      <w:r w:rsidRPr="006D2C58">
        <w:rPr>
          <w:rFonts w:ascii="Times New Roman" w:eastAsia="Times New Roman" w:hAnsi="Times New Roman"/>
          <w:sz w:val="28"/>
          <w:szCs w:val="28"/>
        </w:rPr>
        <w:t>Інклюзивний ресурсний центр</w:t>
      </w:r>
    </w:p>
    <w:p w:rsidR="00A768A4" w:rsidRPr="006D2C58" w:rsidRDefault="00A768A4" w:rsidP="00A768A4">
      <w:pPr>
        <w:widowControl w:val="0"/>
        <w:numPr>
          <w:ilvl w:val="0"/>
          <w:numId w:val="8"/>
        </w:numPr>
        <w:tabs>
          <w:tab w:val="left" w:pos="581"/>
        </w:tabs>
        <w:spacing w:after="0" w:line="240" w:lineRule="auto"/>
        <w:ind w:firstLine="300"/>
        <w:jc w:val="both"/>
        <w:rPr>
          <w:rFonts w:ascii="Times New Roman" w:eastAsia="Times New Roman" w:hAnsi="Times New Roman"/>
          <w:sz w:val="28"/>
          <w:szCs w:val="28"/>
        </w:rPr>
      </w:pPr>
      <w:r w:rsidRPr="006D2C58">
        <w:rPr>
          <w:rFonts w:ascii="Times New Roman" w:eastAsia="Times New Roman" w:hAnsi="Times New Roman"/>
          <w:sz w:val="28"/>
          <w:szCs w:val="28"/>
          <w:lang w:eastAsia="ru-RU" w:bidi="ru-RU"/>
        </w:rPr>
        <w:t xml:space="preserve"> </w:t>
      </w:r>
      <w:r w:rsidRPr="006D2C58">
        <w:rPr>
          <w:rFonts w:ascii="Times New Roman" w:eastAsia="Times New Roman" w:hAnsi="Times New Roman"/>
          <w:sz w:val="28"/>
          <w:szCs w:val="28"/>
        </w:rPr>
        <w:t>Міжшкільний ресурсний центр</w:t>
      </w:r>
    </w:p>
    <w:p w:rsidR="00A768A4" w:rsidRPr="006D2C58" w:rsidRDefault="00A768A4" w:rsidP="00A768A4">
      <w:pPr>
        <w:widowControl w:val="0"/>
        <w:tabs>
          <w:tab w:val="left" w:pos="581"/>
        </w:tabs>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КПКВК 0611010 «Надання дошкільної освіти»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Для забезпечення охоплення дошкільною освітою 323 дітей, з розрахунку на одну дитину в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 62,2 тис. грн. за бюджетною програмою на 2024 рік прогнозуються видатки в обсязі 20 079 907,00 грн., з них за рахунок загального фонду – 17 279 907,00</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грн., спеціального фонду – 2 800 000,00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Враховано видатки на організацію харчування дітей в сумі 5 805 210,00 грн., які збільшені проти 2023 року на 21,69%. Вартість харчування одного діто-дня орієнтовно пропонується затвердити 1-4 років </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сумі 76,00 грн.,5-7 років -91,00 грн. Батьківська плата складає – 2 800 000,00 грн. Штатна чисельність з 01.01.2024 року планується 118,36 ставок з них: педагогічних працівників 45,43 ставок, 5 ставок </w:t>
      </w:r>
      <w:proofErr w:type="gramStart"/>
      <w:r w:rsidRPr="006D2C58">
        <w:rPr>
          <w:rFonts w:ascii="Times New Roman" w:eastAsia="Times New Roman" w:hAnsi="Times New Roman"/>
          <w:sz w:val="28"/>
          <w:szCs w:val="28"/>
        </w:rPr>
        <w:t>адм</w:t>
      </w:r>
      <w:proofErr w:type="gramEnd"/>
      <w:r w:rsidRPr="006D2C58">
        <w:rPr>
          <w:rFonts w:ascii="Times New Roman" w:eastAsia="Times New Roman" w:hAnsi="Times New Roman"/>
          <w:sz w:val="28"/>
          <w:szCs w:val="28"/>
        </w:rPr>
        <w:t>інперсоналу, 55,93 робітників, 12 спеціалістів. На</w:t>
      </w:r>
      <w:r w:rsidR="0038005D" w:rsidRPr="006D2C58">
        <w:rPr>
          <w:rFonts w:ascii="Times New Roman" w:eastAsia="Times New Roman" w:hAnsi="Times New Roman"/>
          <w:sz w:val="28"/>
          <w:szCs w:val="28"/>
          <w:lang w:val="uk-UA"/>
        </w:rPr>
        <w:t xml:space="preserve"> комунальні послуги та</w:t>
      </w:r>
      <w:r w:rsidRPr="006D2C58">
        <w:rPr>
          <w:rFonts w:ascii="Times New Roman" w:eastAsia="Times New Roman" w:hAnsi="Times New Roman"/>
          <w:sz w:val="28"/>
          <w:szCs w:val="28"/>
        </w:rPr>
        <w:t xml:space="preserve"> енергоносії передбачені видатки у сумі 2 293 755,00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КПКВК 0611021 «Надання загальної середньої освіти закладами загальної середньої освіти за рахунок коштів </w:t>
      </w:r>
      <w:proofErr w:type="gramStart"/>
      <w:r w:rsidRPr="006D2C58">
        <w:rPr>
          <w:rFonts w:ascii="Times New Roman" w:eastAsia="Times New Roman" w:hAnsi="Times New Roman"/>
          <w:b/>
          <w:bCs/>
          <w:sz w:val="28"/>
          <w:szCs w:val="28"/>
        </w:rPr>
        <w:t>м</w:t>
      </w:r>
      <w:proofErr w:type="gramEnd"/>
      <w:r w:rsidRPr="006D2C58">
        <w:rPr>
          <w:rFonts w:ascii="Times New Roman" w:eastAsia="Times New Roman" w:hAnsi="Times New Roman"/>
          <w:b/>
          <w:bCs/>
          <w:sz w:val="28"/>
          <w:szCs w:val="28"/>
        </w:rPr>
        <w:t>ісцевого бюджету»</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Для забезпечення охоплення загальною середньою освітою 1467</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 xml:space="preserve">учнів, з розрахунку на одного учня в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 14 428,00 грн. за бюджетною програмою </w:t>
      </w:r>
      <w:r w:rsidRPr="006D2C58">
        <w:rPr>
          <w:rFonts w:ascii="Times New Roman" w:eastAsia="Times New Roman" w:hAnsi="Times New Roman"/>
          <w:sz w:val="28"/>
          <w:szCs w:val="28"/>
        </w:rPr>
        <w:lastRenderedPageBreak/>
        <w:t>враховано видатки у сумі 21 165 859,00 грн., у тому числі із загального фонду 18 365 859,00 грн., спеціального фонду - 2 800 000,00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Враховано видатки на організацію харчування дітей в сумі 4 780 123,00 грн., які збільшені проти 2023 року на 35,32%. Вартість харчування одного ді</w:t>
      </w:r>
      <w:proofErr w:type="gramStart"/>
      <w:r w:rsidRPr="006D2C58">
        <w:rPr>
          <w:rFonts w:ascii="Times New Roman" w:eastAsia="Times New Roman" w:hAnsi="Times New Roman"/>
          <w:sz w:val="28"/>
          <w:szCs w:val="28"/>
        </w:rPr>
        <w:t>то-дня</w:t>
      </w:r>
      <w:proofErr w:type="gramEnd"/>
      <w:r w:rsidRPr="006D2C58">
        <w:rPr>
          <w:rFonts w:ascii="Times New Roman" w:eastAsia="Times New Roman" w:hAnsi="Times New Roman"/>
          <w:sz w:val="28"/>
          <w:szCs w:val="28"/>
        </w:rPr>
        <w:t xml:space="preserve"> орієнтовно пропонується затвердити 1-4 класи – в сумі 47,00 грн., 5-11 класи – в сумі 58,00 грн. Батьківська плата складає - 2 800 000,00 гривень. Штатна чисельність з 01.01.2024 року планується 295,75 ставок. На </w:t>
      </w:r>
      <w:r w:rsidR="0038005D" w:rsidRPr="006D2C58">
        <w:rPr>
          <w:rFonts w:ascii="Times New Roman" w:eastAsia="Times New Roman" w:hAnsi="Times New Roman"/>
          <w:sz w:val="28"/>
          <w:szCs w:val="28"/>
          <w:lang w:val="uk-UA"/>
        </w:rPr>
        <w:t xml:space="preserve">комунальні послуги та </w:t>
      </w:r>
      <w:r w:rsidRPr="006D2C58">
        <w:rPr>
          <w:rFonts w:ascii="Times New Roman" w:eastAsia="Times New Roman" w:hAnsi="Times New Roman"/>
          <w:sz w:val="28"/>
          <w:szCs w:val="28"/>
        </w:rPr>
        <w:t>енергоносії передбачені видатки у сумі 4 085 766,00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Заплановано виплату одноразової матеріальної допомоги дітям-сиротам і дітям, позбавленим батьківського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іклування після досягнення 18-річного віку та виплата стипендій переможцям олімпіад обласного та всеукраїнського рівня в загальній сумі 181 200,00 грн.</w:t>
      </w:r>
    </w:p>
    <w:p w:rsidR="00A768A4" w:rsidRPr="006D2C58" w:rsidRDefault="00A768A4" w:rsidP="00A768A4">
      <w:pPr>
        <w:widowControl w:val="0"/>
        <w:spacing w:after="0" w:line="240" w:lineRule="auto"/>
        <w:jc w:val="both"/>
        <w:rPr>
          <w:rFonts w:ascii="Times New Roman" w:eastAsia="Times New Roman" w:hAnsi="Times New Roman"/>
          <w:b/>
          <w:sz w:val="28"/>
          <w:szCs w:val="28"/>
        </w:rPr>
      </w:pPr>
      <w:r w:rsidRPr="006D2C58">
        <w:rPr>
          <w:rFonts w:ascii="Times New Roman" w:eastAsia="Times New Roman" w:hAnsi="Times New Roman"/>
          <w:b/>
          <w:bCs/>
          <w:sz w:val="28"/>
          <w:szCs w:val="28"/>
        </w:rPr>
        <w:t>КПКВК 0611031 «Надання загальної середньої освіти закладами загальної середньої освіти за рахунок освітньої субвенції»</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Обсяг Освітньої субвенції розраховано за формулою, яка враховує години та поділ класі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на групи. Визначений для бюджету обсяг зазначеної субвенції покриває потребу в коштах на оплату праці педагогічних працівників. У складі видатків загального фонду бюджету враховано освітню субвенцію з </w:t>
      </w:r>
      <w:proofErr w:type="gramStart"/>
      <w:r w:rsidRPr="006D2C58">
        <w:rPr>
          <w:rFonts w:ascii="Times New Roman" w:eastAsia="Times New Roman" w:hAnsi="Times New Roman"/>
          <w:sz w:val="28"/>
          <w:szCs w:val="28"/>
        </w:rPr>
        <w:t>державного</w:t>
      </w:r>
      <w:proofErr w:type="gramEnd"/>
      <w:r w:rsidRPr="006D2C58">
        <w:rPr>
          <w:rFonts w:ascii="Times New Roman" w:eastAsia="Times New Roman" w:hAnsi="Times New Roman"/>
          <w:sz w:val="28"/>
          <w:szCs w:val="28"/>
        </w:rPr>
        <w:t xml:space="preserve"> бюджету у сумі 39 342 000,00 грн. Штатна чисельність педагогічних працівників станом на 01.01.2024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планувалась на 203,95 ставок.</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КПКВК 0611070 «Надання позашкільної освіти закладами позашкільної освіти, заходи із позашкільної роботи з дітьми»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 організацію гурткової роботи та сприяння розвитку індивідуальної та колективної творчості 784 дітей позашкільної освіти за </w:t>
      </w:r>
      <w:proofErr w:type="gramStart"/>
      <w:r w:rsidRPr="006D2C58">
        <w:rPr>
          <w:rFonts w:ascii="Times New Roman" w:eastAsia="Times New Roman" w:hAnsi="Times New Roman"/>
          <w:sz w:val="28"/>
          <w:szCs w:val="28"/>
        </w:rPr>
        <w:t>бюджетною</w:t>
      </w:r>
      <w:proofErr w:type="gramEnd"/>
      <w:r w:rsidRPr="006D2C58">
        <w:rPr>
          <w:rFonts w:ascii="Times New Roman" w:eastAsia="Times New Roman" w:hAnsi="Times New Roman"/>
          <w:sz w:val="28"/>
          <w:szCs w:val="28"/>
        </w:rPr>
        <w:t xml:space="preserve"> програмою «Надання позашкільної освіти закладами позашкільної освіти, заходи із позашкільної роботи з дітьми» передбачено 3 074 072,00 грн. Штатна чисельність на 01.01.2024 року планується 25,36 ставок у тому числі 15,86 ставок педагогічних працівникі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w:t>
      </w:r>
    </w:p>
    <w:p w:rsidR="00A768A4" w:rsidRPr="006D2C58" w:rsidRDefault="00A768A4" w:rsidP="00A768A4">
      <w:pPr>
        <w:keepNext/>
        <w:keepLines/>
        <w:widowControl w:val="0"/>
        <w:spacing w:after="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 xml:space="preserve">КПКВК </w:t>
      </w:r>
      <w:r w:rsidRPr="006D2C58">
        <w:rPr>
          <w:rFonts w:ascii="Times New Roman" w:eastAsia="Times New Roman" w:hAnsi="Times New Roman"/>
          <w:b/>
          <w:bCs/>
          <w:i/>
          <w:iCs/>
          <w:sz w:val="28"/>
          <w:szCs w:val="28"/>
          <w:lang w:eastAsia="ru-RU" w:bidi="ru-RU"/>
        </w:rPr>
        <w:t xml:space="preserve">0611080 </w:t>
      </w:r>
      <w:r w:rsidRPr="006D2C58">
        <w:rPr>
          <w:rFonts w:ascii="Times New Roman" w:eastAsia="Times New Roman" w:hAnsi="Times New Roman"/>
          <w:b/>
          <w:bCs/>
          <w:i/>
          <w:iCs/>
          <w:sz w:val="28"/>
          <w:szCs w:val="28"/>
        </w:rPr>
        <w:t xml:space="preserve">«Надання </w:t>
      </w:r>
      <w:proofErr w:type="gramStart"/>
      <w:r w:rsidRPr="006D2C58">
        <w:rPr>
          <w:rFonts w:ascii="Times New Roman" w:eastAsia="Times New Roman" w:hAnsi="Times New Roman"/>
          <w:b/>
          <w:bCs/>
          <w:i/>
          <w:iCs/>
          <w:sz w:val="28"/>
          <w:szCs w:val="28"/>
        </w:rPr>
        <w:t>спец</w:t>
      </w:r>
      <w:proofErr w:type="gramEnd"/>
      <w:r w:rsidRPr="006D2C58">
        <w:rPr>
          <w:rFonts w:ascii="Times New Roman" w:eastAsia="Times New Roman" w:hAnsi="Times New Roman"/>
          <w:b/>
          <w:bCs/>
          <w:i/>
          <w:iCs/>
          <w:sz w:val="28"/>
          <w:szCs w:val="28"/>
        </w:rPr>
        <w:t>іальної освіти мистецькими школами»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За бюджетною програмою «Надання спеціальної освіти мистецькими школами»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прогнозуються видатки сумі 4 142 815,00 грн., у тому числі видатки загального фонду -  3 842 815,00 грн., спеціального фонду - 300 000,00 грн. (батьківська плата за навчання). Видатки на комунальні послуги та енергоносії передбачені у сумі 136 413,00 грн., що на 23,90 % більше порівняно з 2023 роком. Штатна чисельність на 01.01.2024 рік планується на 33,44 ставок, з них 26,44 ставок педагогічних працівників. 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ребінківській дитячій школі мистецтв працює 2 відділення із встановленою щомісячною батьківською платою за навчання:</w:t>
      </w:r>
    </w:p>
    <w:p w:rsidR="00A768A4" w:rsidRPr="006D2C58" w:rsidRDefault="00A768A4" w:rsidP="00A768A4">
      <w:pPr>
        <w:widowControl w:val="0"/>
        <w:numPr>
          <w:ilvl w:val="0"/>
          <w:numId w:val="9"/>
        </w:numPr>
        <w:tabs>
          <w:tab w:val="left" w:pos="531"/>
        </w:tabs>
        <w:spacing w:after="0" w:line="240" w:lineRule="auto"/>
        <w:ind w:left="520" w:hanging="24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Музичне відділення: Фортепіано - 340,00 грн., Скрипка - 340,00 грн., Гітара - 340,00 грн., Клас </w:t>
      </w:r>
      <w:proofErr w:type="gramStart"/>
      <w:r w:rsidRPr="006D2C58">
        <w:rPr>
          <w:rFonts w:ascii="Times New Roman" w:eastAsia="Times New Roman" w:hAnsi="Times New Roman"/>
          <w:sz w:val="28"/>
          <w:szCs w:val="28"/>
        </w:rPr>
        <w:t>сольного</w:t>
      </w:r>
      <w:proofErr w:type="gramEnd"/>
      <w:r w:rsidRPr="006D2C58">
        <w:rPr>
          <w:rFonts w:ascii="Times New Roman" w:eastAsia="Times New Roman" w:hAnsi="Times New Roman"/>
          <w:sz w:val="28"/>
          <w:szCs w:val="28"/>
        </w:rPr>
        <w:t xml:space="preserve"> співу - 340,00 грн., Акордеон - 210,00 грн., Баян - 210,00 грн., Бандура - 210,00 грн., Духові інструменти - 240,00 грн., Хоровий спів - 240,00 грн.</w:t>
      </w:r>
    </w:p>
    <w:p w:rsidR="00A768A4" w:rsidRPr="006D2C58" w:rsidRDefault="00A768A4" w:rsidP="00A768A4">
      <w:pPr>
        <w:widowControl w:val="0"/>
        <w:numPr>
          <w:ilvl w:val="0"/>
          <w:numId w:val="9"/>
        </w:numPr>
        <w:tabs>
          <w:tab w:val="left" w:pos="529"/>
        </w:tabs>
        <w:spacing w:after="0" w:line="240" w:lineRule="auto"/>
        <w:ind w:firstLine="260"/>
        <w:jc w:val="both"/>
        <w:rPr>
          <w:rFonts w:ascii="Times New Roman" w:eastAsia="Times New Roman" w:hAnsi="Times New Roman"/>
          <w:sz w:val="28"/>
          <w:szCs w:val="28"/>
        </w:rPr>
      </w:pPr>
      <w:r w:rsidRPr="006D2C58">
        <w:rPr>
          <w:rFonts w:ascii="Times New Roman" w:eastAsia="Times New Roman" w:hAnsi="Times New Roman"/>
          <w:sz w:val="28"/>
          <w:szCs w:val="28"/>
        </w:rPr>
        <w:t>Художнє відділення: Клас образотворчого мистецтва - 260,00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lastRenderedPageBreak/>
        <w:t>КПКВК 06111141 «Забезпечення діяльності інших закладі</w:t>
      </w:r>
      <w:proofErr w:type="gramStart"/>
      <w:r w:rsidRPr="006D2C58">
        <w:rPr>
          <w:rFonts w:ascii="Times New Roman" w:eastAsia="Times New Roman" w:hAnsi="Times New Roman"/>
          <w:b/>
          <w:bCs/>
          <w:sz w:val="28"/>
          <w:szCs w:val="28"/>
        </w:rPr>
        <w:t>в</w:t>
      </w:r>
      <w:proofErr w:type="gramEnd"/>
      <w:r w:rsidRPr="006D2C58">
        <w:rPr>
          <w:rFonts w:ascii="Times New Roman" w:eastAsia="Times New Roman" w:hAnsi="Times New Roman"/>
          <w:b/>
          <w:bCs/>
          <w:sz w:val="28"/>
          <w:szCs w:val="28"/>
        </w:rPr>
        <w:t xml:space="preserve"> у сфері освіти»</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За бюджетною програмою «Забезпечення діяльності інших закладів у сфері освіти» на Міжшкільний ресурсний центр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прогнозуються видатки в сумі 1 815 313,00 грн</w:t>
      </w:r>
      <w:r w:rsidRPr="006D2C58">
        <w:rPr>
          <w:rFonts w:ascii="Times New Roman" w:eastAsia="Times New Roman" w:hAnsi="Times New Roman"/>
          <w:color w:val="FF0000"/>
          <w:sz w:val="28"/>
          <w:szCs w:val="28"/>
        </w:rPr>
        <w:t>.</w:t>
      </w:r>
      <w:r w:rsidRPr="006D2C58">
        <w:rPr>
          <w:rFonts w:ascii="Times New Roman" w:eastAsia="Times New Roman" w:hAnsi="Times New Roman"/>
          <w:sz w:val="28"/>
          <w:szCs w:val="28"/>
        </w:rPr>
        <w:t xml:space="preserve">, у тому числі видатки загального фонду – 1 465 313,00 грн., спеціального фонду - 350 000,00 грн. В даних видатках враховано утримання міжшкільного </w:t>
      </w:r>
      <w:proofErr w:type="gramStart"/>
      <w:r w:rsidRPr="006D2C58">
        <w:rPr>
          <w:rFonts w:ascii="Times New Roman" w:eastAsia="Times New Roman" w:hAnsi="Times New Roman"/>
          <w:sz w:val="28"/>
          <w:szCs w:val="28"/>
        </w:rPr>
        <w:t>ресурсного</w:t>
      </w:r>
      <w:proofErr w:type="gramEnd"/>
      <w:r w:rsidRPr="006D2C58">
        <w:rPr>
          <w:rFonts w:ascii="Times New Roman" w:eastAsia="Times New Roman" w:hAnsi="Times New Roman"/>
          <w:sz w:val="28"/>
          <w:szCs w:val="28"/>
        </w:rPr>
        <w:t xml:space="preserve"> центру з штатною чисельністю 15,51 ставок, з них 3,51 ставки педагогічних працівників. Видатки на </w:t>
      </w:r>
      <w:r w:rsidR="0038005D" w:rsidRPr="006D2C58">
        <w:rPr>
          <w:rFonts w:ascii="Times New Roman" w:eastAsia="Times New Roman" w:hAnsi="Times New Roman"/>
          <w:sz w:val="28"/>
          <w:szCs w:val="28"/>
          <w:lang w:val="uk-UA"/>
        </w:rPr>
        <w:t xml:space="preserve">комунальні послуги та </w:t>
      </w:r>
      <w:r w:rsidRPr="006D2C58">
        <w:rPr>
          <w:rFonts w:ascii="Times New Roman" w:eastAsia="Times New Roman" w:hAnsi="Times New Roman"/>
          <w:sz w:val="28"/>
          <w:szCs w:val="28"/>
        </w:rPr>
        <w:t>енергоносії плануються у сумі 37 </w:t>
      </w:r>
      <w:r w:rsidR="00271EFA" w:rsidRPr="006D2C58">
        <w:rPr>
          <w:rFonts w:ascii="Times New Roman" w:eastAsia="Times New Roman" w:hAnsi="Times New Roman"/>
          <w:sz w:val="28"/>
          <w:szCs w:val="28"/>
          <w:lang w:val="uk-UA"/>
        </w:rPr>
        <w:t>64</w:t>
      </w:r>
      <w:r w:rsidRPr="006D2C58">
        <w:rPr>
          <w:rFonts w:ascii="Times New Roman" w:eastAsia="Times New Roman" w:hAnsi="Times New Roman"/>
          <w:sz w:val="28"/>
          <w:szCs w:val="28"/>
        </w:rPr>
        <w:t>8,00 грн.</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ФІЗИЧНА КУЛЬТУРА І СПОРТ</w:t>
      </w:r>
    </w:p>
    <w:p w:rsidR="00A768A4" w:rsidRPr="006D2C58" w:rsidRDefault="00A768A4" w:rsidP="00A768A4">
      <w:pPr>
        <w:keepNext/>
        <w:keepLines/>
        <w:widowControl w:val="0"/>
        <w:spacing w:after="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КПКВК 0615031 «Утримання та навчально-тренувальна робота комунальних дитячо-юнацьких спортивних шкіл»</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За бюджетною програмою «Утримання та навчально-тренувальна робота комунальних дитячо-юнацьких спортивних шкіл»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прогнозуються видатки загального фонду в обсязі 2 007 208,00 грн. Штатна чисельність на 01.01.2024 року планується 14,92 ставок у тому числі 10,17 ставок тренері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викладачів.</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lang w:eastAsia="ru-RU" w:bidi="ru-RU"/>
        </w:rPr>
        <w:t xml:space="preserve">КУЛЬТУРА </w:t>
      </w:r>
      <w:r w:rsidRPr="006D2C58">
        <w:rPr>
          <w:rFonts w:ascii="Times New Roman" w:eastAsia="Times New Roman" w:hAnsi="Times New Roman"/>
          <w:b/>
          <w:bCs/>
          <w:i/>
          <w:iCs/>
          <w:sz w:val="28"/>
          <w:szCs w:val="28"/>
        </w:rPr>
        <w:t>І МИСТЕЦТВО</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бюджету Гребінківської селищної територіальної громади на утримання закладів культури та культурно-масові заходи в проекті бюджету передбачено в сумі 3 285 169,00 грн., або 2,13 % від загального обсягу видатків загального фонду бюджету Гребінківської селищної територіальної громади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В порівнянні з очікуваними виконанням за 2023 рік видатки збільшаться на 44,63 % або на 1 013 800,00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При визначенні обсягів видатків бюджету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враховується кількість закладів культури із їх штатною чисельністю, що обслуговуються працівниками відділу: 11 бібліотек - штатна чисельність працівників складає 8 одиниць, 7 будинків культури - штатна чисельність працівників складає 22,25 одиниць, а також враховується потреба в асигнуваннях на виплату заробітної плати працівникам з урахуванням встановлених чинним законодавством умов.</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При плануванні видаткової частини бюджету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першочергово передбачалось забезпечення у повному обсязі асигнуваннями видатків на оплату праці працівникам, енергоносії та комунальні послуги.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Прогнозна потреба обсягу видатків 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галузі відділу складає 3 285 169,00 грн.</w:t>
      </w:r>
    </w:p>
    <w:p w:rsidR="00A768A4" w:rsidRPr="006D2C58" w:rsidRDefault="00A768A4" w:rsidP="00A768A4">
      <w:pPr>
        <w:widowControl w:val="0"/>
        <w:spacing w:after="6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КПКВК МБ 0614030 «Забезпечення діяльності бібліотек»</w:t>
      </w: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t xml:space="preserve">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на утримання бібліотек з селищного бюджету необхідно 953 504,00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Поточні видатки розподілені наступним чином:</w:t>
      </w:r>
    </w:p>
    <w:p w:rsidR="00A768A4" w:rsidRPr="006D2C58" w:rsidRDefault="00A768A4" w:rsidP="00A768A4">
      <w:pPr>
        <w:widowControl w:val="0"/>
        <w:numPr>
          <w:ilvl w:val="0"/>
          <w:numId w:val="11"/>
        </w:numPr>
        <w:tabs>
          <w:tab w:val="left" w:pos="194"/>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 оплату праці працівникі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та</w:t>
      </w:r>
      <w:proofErr w:type="gramEnd"/>
      <w:r w:rsidRPr="006D2C58">
        <w:rPr>
          <w:rFonts w:ascii="Times New Roman" w:eastAsia="Times New Roman" w:hAnsi="Times New Roman"/>
          <w:sz w:val="28"/>
          <w:szCs w:val="28"/>
        </w:rPr>
        <w:t xml:space="preserve"> нарахування на оплату праці: необхідно </w:t>
      </w:r>
      <w:r w:rsidRPr="006D2C58">
        <w:rPr>
          <w:rFonts w:ascii="Times New Roman" w:eastAsia="Times New Roman" w:hAnsi="Times New Roman"/>
          <w:sz w:val="28"/>
          <w:szCs w:val="28"/>
        </w:rPr>
        <w:lastRenderedPageBreak/>
        <w:t>833 504,00 грн., у тому числі: заробітна плата – 683 200,00 грн. та нарахування на заробітну плату – 150 304,00 грн.</w:t>
      </w:r>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t xml:space="preserve">на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ідвищення якості бібліотечно-інформаційного обслуговування користувачів, формування фондів бібліотек новими документами на різних носіях, створення максимально комфортних умов з метою ефективного обслуговування користувачів бібліотек, забезпечення умов для якісного обслуговування людей з обмеженими можливостями – 120 000,00 грн</w:t>
      </w:r>
      <w:r w:rsidRPr="006D2C58">
        <w:rPr>
          <w:rFonts w:ascii="Times New Roman" w:eastAsia="Times New Roman" w:hAnsi="Times New Roman"/>
          <w:color w:val="FF0000"/>
          <w:sz w:val="28"/>
          <w:szCs w:val="28"/>
        </w:rPr>
        <w:t>.</w:t>
      </w:r>
    </w:p>
    <w:p w:rsidR="00A768A4" w:rsidRPr="006D2C58" w:rsidRDefault="00A768A4" w:rsidP="00A768A4">
      <w:pPr>
        <w:widowControl w:val="0"/>
        <w:spacing w:after="60" w:line="240" w:lineRule="auto"/>
        <w:jc w:val="both"/>
        <w:rPr>
          <w:rFonts w:ascii="Times New Roman" w:eastAsia="Times New Roman" w:hAnsi="Times New Roman"/>
          <w:b/>
          <w:bCs/>
          <w:sz w:val="28"/>
          <w:szCs w:val="28"/>
        </w:rPr>
      </w:pPr>
      <w:r w:rsidRPr="006D2C58">
        <w:rPr>
          <w:rFonts w:ascii="Times New Roman" w:eastAsia="Times New Roman" w:hAnsi="Times New Roman"/>
          <w:b/>
          <w:bCs/>
          <w:sz w:val="28"/>
          <w:szCs w:val="28"/>
        </w:rPr>
        <w:t>КПКВК МБ 0614040 «Забезпечення діяльності музеїв і виставок»</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на утримання музею з селищного бюджету необхідно 268 400,00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Поточні видатки розподілені наступним чином:</w:t>
      </w:r>
    </w:p>
    <w:p w:rsidR="00A768A4" w:rsidRPr="006D2C58" w:rsidRDefault="00A768A4" w:rsidP="00A768A4">
      <w:pPr>
        <w:widowControl w:val="0"/>
        <w:numPr>
          <w:ilvl w:val="0"/>
          <w:numId w:val="11"/>
        </w:numPr>
        <w:tabs>
          <w:tab w:val="left" w:pos="194"/>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 оплату праці працівникі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та</w:t>
      </w:r>
      <w:proofErr w:type="gramEnd"/>
      <w:r w:rsidRPr="006D2C58">
        <w:rPr>
          <w:rFonts w:ascii="Times New Roman" w:eastAsia="Times New Roman" w:hAnsi="Times New Roman"/>
          <w:sz w:val="28"/>
          <w:szCs w:val="28"/>
        </w:rPr>
        <w:t xml:space="preserve"> нарахування на оплату праці: необхідно 268 400 грн, у тому числі: заробітна плата –</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220 000,00 грн та нарахування на заробітну плату – 48 400,00 грн.</w:t>
      </w:r>
    </w:p>
    <w:p w:rsidR="00A768A4" w:rsidRPr="006D2C58" w:rsidRDefault="00A768A4" w:rsidP="00A768A4">
      <w:pPr>
        <w:widowControl w:val="0"/>
        <w:spacing w:after="6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КПКВК МБ 0614060 «Забезпечення діяльності палаців і будинків культури, клубів, центрів дозвілля та інших клубних закладі</w:t>
      </w:r>
      <w:proofErr w:type="gramStart"/>
      <w:r w:rsidRPr="006D2C58">
        <w:rPr>
          <w:rFonts w:ascii="Times New Roman" w:eastAsia="Times New Roman" w:hAnsi="Times New Roman"/>
          <w:b/>
          <w:bCs/>
          <w:sz w:val="28"/>
          <w:szCs w:val="28"/>
        </w:rPr>
        <w:t>в</w:t>
      </w:r>
      <w:proofErr w:type="gramEnd"/>
      <w:r w:rsidRPr="006D2C58">
        <w:rPr>
          <w:rFonts w:ascii="Times New Roman" w:eastAsia="Times New Roman" w:hAnsi="Times New Roman"/>
          <w:b/>
          <w:bCs/>
          <w:sz w:val="28"/>
          <w:szCs w:val="28"/>
        </w:rPr>
        <w:t>»</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 2024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на утримання будинків культури з селищного бюджету необхідно 2 063 265,00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Поточні видатки розподілені наступним чином:</w:t>
      </w:r>
    </w:p>
    <w:p w:rsidR="00A768A4" w:rsidRPr="006D2C58" w:rsidRDefault="00A768A4" w:rsidP="00A768A4">
      <w:pPr>
        <w:widowControl w:val="0"/>
        <w:numPr>
          <w:ilvl w:val="0"/>
          <w:numId w:val="11"/>
        </w:numPr>
        <w:tabs>
          <w:tab w:val="left" w:pos="194"/>
        </w:tabs>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на оплату праці працівникі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та</w:t>
      </w:r>
      <w:proofErr w:type="gramEnd"/>
      <w:r w:rsidRPr="006D2C58">
        <w:rPr>
          <w:rFonts w:ascii="Times New Roman" w:eastAsia="Times New Roman" w:hAnsi="Times New Roman"/>
          <w:sz w:val="28"/>
          <w:szCs w:val="28"/>
        </w:rPr>
        <w:t xml:space="preserve"> нарахування на оплату праці: необхідно 1 918 839,00 грн, у тому числі: заробітна плата -</w:t>
      </w:r>
      <w:r w:rsidRPr="006D2C58">
        <w:rPr>
          <w:rFonts w:ascii="Times New Roman" w:eastAsia="Times New Roman" w:hAnsi="Times New Roman"/>
          <w:color w:val="FF0000"/>
          <w:sz w:val="28"/>
          <w:szCs w:val="28"/>
        </w:rPr>
        <w:t xml:space="preserve"> </w:t>
      </w:r>
      <w:r w:rsidRPr="006D2C58">
        <w:rPr>
          <w:rFonts w:ascii="Times New Roman" w:eastAsia="Times New Roman" w:hAnsi="Times New Roman"/>
          <w:sz w:val="28"/>
          <w:szCs w:val="28"/>
        </w:rPr>
        <w:t>1 572 818,00 грн та нарахування на заробітну плату – 346 021,00 грн.</w:t>
      </w:r>
    </w:p>
    <w:p w:rsidR="00A768A4" w:rsidRPr="006D2C58" w:rsidRDefault="00A768A4" w:rsidP="00A768A4">
      <w:pPr>
        <w:widowControl w:val="0"/>
        <w:numPr>
          <w:ilvl w:val="0"/>
          <w:numId w:val="11"/>
        </w:numPr>
        <w:tabs>
          <w:tab w:val="left" w:pos="200"/>
        </w:tabs>
        <w:spacing w:after="14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організацію заходів з використанням методики неформальної освіти для молоді, спрямованої на набуття молодими людьми знань та навичок шляхом участі в громадській суспільно значущій діяльності,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ідтримка та розвиток творчої, інтелектуально обдарованої молоді, забезпечення змістовного дозвілля молоді – 140 000,00 грн.</w:t>
      </w:r>
    </w:p>
    <w:p w:rsidR="00A768A4" w:rsidRPr="006D2C58" w:rsidRDefault="00A768A4" w:rsidP="00A768A4">
      <w:pPr>
        <w:widowControl w:val="0"/>
        <w:numPr>
          <w:ilvl w:val="0"/>
          <w:numId w:val="11"/>
        </w:numPr>
        <w:tabs>
          <w:tab w:val="left" w:pos="200"/>
        </w:tabs>
        <w:spacing w:after="14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оплата комунальних послуг та енергоносіїв – 4 426,00 грн.</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bookmarkStart w:id="6" w:name="bookmark6"/>
      <w:bookmarkStart w:id="7" w:name="bookmark7"/>
      <w:proofErr w:type="gramStart"/>
      <w:r w:rsidRPr="006D2C58">
        <w:rPr>
          <w:rFonts w:ascii="Times New Roman" w:eastAsia="Times New Roman" w:hAnsi="Times New Roman"/>
          <w:b/>
          <w:bCs/>
          <w:i/>
          <w:iCs/>
          <w:sz w:val="28"/>
          <w:szCs w:val="28"/>
        </w:rPr>
        <w:t>СОЦ</w:t>
      </w:r>
      <w:proofErr w:type="gramEnd"/>
      <w:r w:rsidRPr="006D2C58">
        <w:rPr>
          <w:rFonts w:ascii="Times New Roman" w:eastAsia="Times New Roman" w:hAnsi="Times New Roman"/>
          <w:b/>
          <w:bCs/>
          <w:i/>
          <w:iCs/>
          <w:sz w:val="28"/>
          <w:szCs w:val="28"/>
        </w:rPr>
        <w:t>ІАЛЬНИЙ ЗАХИСТ ТА СОЦІАЛЬНЕ ЗАБЕЗПЕЧЕННЯ</w:t>
      </w:r>
      <w:bookmarkEnd w:id="6"/>
      <w:bookmarkEnd w:id="7"/>
    </w:p>
    <w:p w:rsidR="00A768A4" w:rsidRPr="006D2C58" w:rsidRDefault="00A768A4" w:rsidP="00A768A4">
      <w:pPr>
        <w:widowControl w:val="0"/>
        <w:spacing w:after="0" w:line="240" w:lineRule="auto"/>
        <w:jc w:val="both"/>
        <w:rPr>
          <w:rFonts w:ascii="Times New Roman" w:eastAsia="Times New Roman" w:hAnsi="Times New Roman"/>
          <w:sz w:val="28"/>
          <w:szCs w:val="28"/>
          <w:lang w:val="uk-UA"/>
        </w:rPr>
      </w:pPr>
      <w:r w:rsidRPr="006D2C58">
        <w:rPr>
          <w:rFonts w:ascii="Times New Roman" w:eastAsia="Times New Roman" w:hAnsi="Times New Roman"/>
          <w:sz w:val="28"/>
          <w:szCs w:val="28"/>
        </w:rPr>
        <w:t>Видатки на соціальний захист та соціальне забезпечення передбачено в сумі 4 059 265,00 грн, або складають 2,63 % від загального обсягу загального фонду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 xml:space="preserve">ребінківської селищної територіальної громади. В порівнянні з очікуваними виконанням за 2023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ік видатки збільшаться на 41,06 % або на 1 181 572,00 грн, у зв'язку з збільшенням потреби в коштах на виплату матеріальної допомоги та компенсації фізичним особам, які надають соціальні послуги з догляду на непрофесійній основі, згідно постанови КМУ від 23.09.2020 № 859 по програмі «Турбота» по відділу </w:t>
      </w:r>
      <w:proofErr w:type="gramStart"/>
      <w:r w:rsidRPr="006D2C58">
        <w:rPr>
          <w:rFonts w:ascii="Times New Roman" w:eastAsia="Times New Roman" w:hAnsi="Times New Roman"/>
          <w:sz w:val="28"/>
          <w:szCs w:val="28"/>
        </w:rPr>
        <w:t>соц</w:t>
      </w:r>
      <w:proofErr w:type="gramEnd"/>
      <w:r w:rsidRPr="006D2C58">
        <w:rPr>
          <w:rFonts w:ascii="Times New Roman" w:eastAsia="Times New Roman" w:hAnsi="Times New Roman"/>
          <w:sz w:val="28"/>
          <w:szCs w:val="28"/>
        </w:rPr>
        <w:t>іального захисту населення та соціального забезпечення Гребінківської селищної ради на 2021- 2025 роки та виплат згідно Рішення сесії від 06.07.2023 року №641-25-</w:t>
      </w:r>
      <w:r w:rsidRPr="006D2C58">
        <w:rPr>
          <w:rFonts w:ascii="Times New Roman" w:eastAsia="Times New Roman" w:hAnsi="Times New Roman"/>
          <w:sz w:val="28"/>
          <w:szCs w:val="28"/>
          <w:lang w:val="en-US"/>
        </w:rPr>
        <w:t>VIII</w:t>
      </w:r>
      <w:r w:rsidRPr="006D2C58">
        <w:rPr>
          <w:rFonts w:ascii="Times New Roman" w:eastAsia="Times New Roman" w:hAnsi="Times New Roman"/>
          <w:sz w:val="28"/>
          <w:szCs w:val="28"/>
        </w:rPr>
        <w:t xml:space="preserve"> </w:t>
      </w:r>
      <w:r w:rsidRPr="006D2C58">
        <w:rPr>
          <w:rFonts w:ascii="Times New Roman" w:eastAsia="Times New Roman" w:hAnsi="Times New Roman"/>
          <w:sz w:val="28"/>
          <w:szCs w:val="28"/>
          <w:lang w:val="uk-UA"/>
        </w:rPr>
        <w:t xml:space="preserve">«Про затвердження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w:t>
      </w:r>
      <w:r w:rsidRPr="006D2C58">
        <w:rPr>
          <w:rFonts w:ascii="Times New Roman" w:eastAsia="Times New Roman" w:hAnsi="Times New Roman"/>
          <w:sz w:val="28"/>
          <w:szCs w:val="28"/>
          <w:lang w:val="uk-UA"/>
        </w:rPr>
        <w:lastRenderedPageBreak/>
        <w:t>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КПКВК 0813242 «Інші заходи у сфері </w:t>
      </w:r>
      <w:proofErr w:type="gramStart"/>
      <w:r w:rsidRPr="006D2C58">
        <w:rPr>
          <w:rFonts w:ascii="Times New Roman" w:eastAsia="Times New Roman" w:hAnsi="Times New Roman"/>
          <w:b/>
          <w:bCs/>
          <w:sz w:val="28"/>
          <w:szCs w:val="28"/>
        </w:rPr>
        <w:t>соц</w:t>
      </w:r>
      <w:proofErr w:type="gramEnd"/>
      <w:r w:rsidRPr="006D2C58">
        <w:rPr>
          <w:rFonts w:ascii="Times New Roman" w:eastAsia="Times New Roman" w:hAnsi="Times New Roman"/>
          <w:b/>
          <w:bCs/>
          <w:sz w:val="28"/>
          <w:szCs w:val="28"/>
        </w:rPr>
        <w:t>іального захисту і соціального забезпечення»</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При розрахунку враховано кількість осіб, які потребують матеріальної допомоги згідно програми «Турбота» (затверджено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ішенням сесії від 26.03.2021 №98-05-</w:t>
      </w:r>
      <w:r w:rsidRPr="006D2C58">
        <w:rPr>
          <w:rFonts w:ascii="Times New Roman" w:eastAsia="Times New Roman" w:hAnsi="Times New Roman"/>
          <w:sz w:val="28"/>
          <w:szCs w:val="28"/>
          <w:lang w:val="en-US"/>
        </w:rPr>
        <w:t>VIII</w:t>
      </w:r>
      <w:r w:rsidRPr="006D2C58">
        <w:rPr>
          <w:rFonts w:ascii="Times New Roman" w:eastAsia="Times New Roman" w:hAnsi="Times New Roman"/>
          <w:sz w:val="28"/>
          <w:szCs w:val="28"/>
        </w:rPr>
        <w:t>) за показниками 2023 року та затверджені показники по програмі «Турбота» на 2021-2024 роки.</w:t>
      </w:r>
    </w:p>
    <w:p w:rsidR="00A768A4" w:rsidRPr="006D2C58" w:rsidRDefault="00A768A4" w:rsidP="00A768A4">
      <w:pPr>
        <w:widowControl w:val="0"/>
        <w:numPr>
          <w:ilvl w:val="0"/>
          <w:numId w:val="10"/>
        </w:numPr>
        <w:tabs>
          <w:tab w:val="left" w:pos="775"/>
        </w:tabs>
        <w:spacing w:after="0" w:line="240" w:lineRule="auto"/>
        <w:ind w:left="780" w:hanging="260"/>
        <w:jc w:val="both"/>
        <w:rPr>
          <w:rFonts w:ascii="Times New Roman" w:eastAsia="Times New Roman" w:hAnsi="Times New Roman"/>
          <w:sz w:val="28"/>
          <w:szCs w:val="28"/>
        </w:rPr>
      </w:pPr>
      <w:proofErr w:type="gramStart"/>
      <w:r w:rsidRPr="006D2C58">
        <w:rPr>
          <w:rFonts w:ascii="Times New Roman" w:eastAsia="Times New Roman" w:hAnsi="Times New Roman"/>
          <w:sz w:val="28"/>
          <w:szCs w:val="28"/>
        </w:rPr>
        <w:t>одноразова</w:t>
      </w:r>
      <w:proofErr w:type="gramEnd"/>
      <w:r w:rsidRPr="006D2C58">
        <w:rPr>
          <w:rFonts w:ascii="Times New Roman" w:eastAsia="Times New Roman" w:hAnsi="Times New Roman"/>
          <w:sz w:val="28"/>
          <w:szCs w:val="28"/>
        </w:rPr>
        <w:t xml:space="preserve"> матеріальна допомога по програмі «ТУРБОТА» загального розміру 1 209 000,00 грн.</w:t>
      </w:r>
    </w:p>
    <w:p w:rsidR="00A768A4" w:rsidRPr="006D2C58" w:rsidRDefault="00A768A4" w:rsidP="00A768A4">
      <w:pPr>
        <w:widowControl w:val="0"/>
        <w:numPr>
          <w:ilvl w:val="0"/>
          <w:numId w:val="10"/>
        </w:numPr>
        <w:tabs>
          <w:tab w:val="left" w:pos="775"/>
        </w:tabs>
        <w:spacing w:after="0" w:line="240" w:lineRule="auto"/>
        <w:ind w:left="780" w:hanging="260"/>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видатки згідно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ішення сесії від 06.07.2023 року №641-25-</w:t>
      </w:r>
      <w:r w:rsidRPr="006D2C58">
        <w:rPr>
          <w:rFonts w:ascii="Times New Roman" w:eastAsia="Times New Roman" w:hAnsi="Times New Roman"/>
          <w:sz w:val="28"/>
          <w:szCs w:val="28"/>
          <w:lang w:val="en-US"/>
        </w:rPr>
        <w:t>VIII</w:t>
      </w:r>
      <w:r w:rsidRPr="006D2C58">
        <w:rPr>
          <w:rFonts w:ascii="Times New Roman" w:eastAsia="Times New Roman" w:hAnsi="Times New Roman"/>
          <w:sz w:val="28"/>
          <w:szCs w:val="28"/>
        </w:rPr>
        <w:t xml:space="preserve"> </w:t>
      </w:r>
      <w:r w:rsidRPr="006D2C58">
        <w:rPr>
          <w:rFonts w:ascii="Times New Roman" w:eastAsia="Times New Roman" w:hAnsi="Times New Roman"/>
          <w:sz w:val="28"/>
          <w:szCs w:val="28"/>
          <w:lang w:val="uk-UA"/>
        </w:rPr>
        <w:t>«Про затвердження програми підтримки військовослужбовців ,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 учасників бойових дій ,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 в розмірі 1 946 000,00 грн.</w:t>
      </w:r>
    </w:p>
    <w:p w:rsidR="00A768A4" w:rsidRPr="006D2C58" w:rsidRDefault="00A768A4" w:rsidP="00A768A4">
      <w:pPr>
        <w:widowControl w:val="0"/>
        <w:tabs>
          <w:tab w:val="left" w:pos="775"/>
        </w:tabs>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КПКВК 0813104 «Забезпечення </w:t>
      </w:r>
      <w:proofErr w:type="gramStart"/>
      <w:r w:rsidRPr="006D2C58">
        <w:rPr>
          <w:rFonts w:ascii="Times New Roman" w:eastAsia="Times New Roman" w:hAnsi="Times New Roman"/>
          <w:b/>
          <w:bCs/>
          <w:sz w:val="28"/>
          <w:szCs w:val="28"/>
        </w:rPr>
        <w:t>соц</w:t>
      </w:r>
      <w:proofErr w:type="gramEnd"/>
      <w:r w:rsidRPr="006D2C58">
        <w:rPr>
          <w:rFonts w:ascii="Times New Roman" w:eastAsia="Times New Roman" w:hAnsi="Times New Roman"/>
          <w:b/>
          <w:bCs/>
          <w:sz w:val="28"/>
          <w:szCs w:val="28"/>
        </w:rPr>
        <w:t>іальними послугами за місцем проживання громадян, які не здатні до самообслуговування у зв'язку з похилим віком, хворобою, інвалідністю»</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Загальна потреба бюджетних асигнувань на 2024 рік для </w:t>
      </w:r>
      <w:r w:rsidRPr="006D2C58">
        <w:rPr>
          <w:rFonts w:ascii="Times New Roman" w:eastAsia="Times New Roman" w:hAnsi="Times New Roman"/>
          <w:sz w:val="28"/>
          <w:szCs w:val="28"/>
          <w:lang w:eastAsia="ru-RU" w:bidi="ru-RU"/>
        </w:rPr>
        <w:t>КЗ</w:t>
      </w:r>
      <w:proofErr w:type="gramStart"/>
      <w:r w:rsidRPr="006D2C58">
        <w:rPr>
          <w:rFonts w:ascii="Times New Roman" w:eastAsia="Times New Roman" w:hAnsi="Times New Roman"/>
          <w:sz w:val="28"/>
          <w:szCs w:val="28"/>
          <w:lang w:eastAsia="ru-RU" w:bidi="ru-RU"/>
        </w:rPr>
        <w:t xml:space="preserve"> </w:t>
      </w:r>
      <w:r w:rsidRPr="006D2C58">
        <w:rPr>
          <w:rFonts w:ascii="Times New Roman" w:eastAsia="Times New Roman" w:hAnsi="Times New Roman"/>
          <w:sz w:val="28"/>
          <w:szCs w:val="28"/>
        </w:rPr>
        <w:t>Г</w:t>
      </w:r>
      <w:proofErr w:type="gramEnd"/>
      <w:r w:rsidRPr="006D2C58">
        <w:rPr>
          <w:rFonts w:ascii="Times New Roman" w:eastAsia="Times New Roman" w:hAnsi="Times New Roman"/>
          <w:sz w:val="28"/>
          <w:szCs w:val="28"/>
        </w:rPr>
        <w:t xml:space="preserve">ребінківський ЦНСП становить 904 265,00 грн. </w:t>
      </w:r>
      <w:proofErr w:type="gramStart"/>
      <w:r w:rsidRPr="006D2C58">
        <w:rPr>
          <w:rFonts w:ascii="Times New Roman" w:eastAsia="Times New Roman" w:hAnsi="Times New Roman"/>
          <w:sz w:val="28"/>
          <w:szCs w:val="28"/>
        </w:rPr>
        <w:t>З</w:t>
      </w:r>
      <w:proofErr w:type="gramEnd"/>
      <w:r w:rsidRPr="006D2C58">
        <w:rPr>
          <w:rFonts w:ascii="Times New Roman" w:eastAsia="Times New Roman" w:hAnsi="Times New Roman"/>
          <w:sz w:val="28"/>
          <w:szCs w:val="28"/>
        </w:rPr>
        <w:t xml:space="preserve"> них:</w:t>
      </w:r>
    </w:p>
    <w:p w:rsidR="00A768A4" w:rsidRPr="006D2C58" w:rsidRDefault="00A768A4" w:rsidP="00A768A4">
      <w:pPr>
        <w:widowControl w:val="0"/>
        <w:numPr>
          <w:ilvl w:val="0"/>
          <w:numId w:val="10"/>
        </w:numPr>
        <w:tabs>
          <w:tab w:val="left" w:pos="775"/>
        </w:tabs>
        <w:spacing w:after="0" w:line="240" w:lineRule="auto"/>
        <w:ind w:left="780" w:hanging="260"/>
        <w:jc w:val="both"/>
        <w:rPr>
          <w:rFonts w:ascii="Times New Roman" w:eastAsia="Times New Roman" w:hAnsi="Times New Roman"/>
          <w:sz w:val="28"/>
          <w:szCs w:val="28"/>
        </w:rPr>
      </w:pPr>
      <w:r w:rsidRPr="006D2C58">
        <w:rPr>
          <w:rFonts w:ascii="Times New Roman" w:eastAsia="Times New Roman" w:hAnsi="Times New Roman"/>
          <w:sz w:val="28"/>
          <w:szCs w:val="28"/>
        </w:rPr>
        <w:t>на оплату праці працівникі</w:t>
      </w:r>
      <w:proofErr w:type="gramStart"/>
      <w:r w:rsidRPr="006D2C58">
        <w:rPr>
          <w:rFonts w:ascii="Times New Roman" w:eastAsia="Times New Roman" w:hAnsi="Times New Roman"/>
          <w:sz w:val="28"/>
          <w:szCs w:val="28"/>
        </w:rPr>
        <w:t>в</w:t>
      </w:r>
      <w:proofErr w:type="gramEnd"/>
      <w:r w:rsidRPr="006D2C58">
        <w:rPr>
          <w:rFonts w:ascii="Times New Roman" w:eastAsia="Times New Roman" w:hAnsi="Times New Roman"/>
          <w:sz w:val="28"/>
          <w:szCs w:val="28"/>
        </w:rPr>
        <w:t xml:space="preserve"> </w:t>
      </w:r>
      <w:proofErr w:type="gramStart"/>
      <w:r w:rsidRPr="006D2C58">
        <w:rPr>
          <w:rFonts w:ascii="Times New Roman" w:eastAsia="Times New Roman" w:hAnsi="Times New Roman"/>
          <w:sz w:val="28"/>
          <w:szCs w:val="28"/>
        </w:rPr>
        <w:t>та</w:t>
      </w:r>
      <w:proofErr w:type="gramEnd"/>
      <w:r w:rsidRPr="006D2C58">
        <w:rPr>
          <w:rFonts w:ascii="Times New Roman" w:eastAsia="Times New Roman" w:hAnsi="Times New Roman"/>
          <w:sz w:val="28"/>
          <w:szCs w:val="28"/>
        </w:rPr>
        <w:t xml:space="preserve"> нарахування на оплату праці необхідно 904 265,00 грн., у тому числі: заробітна плата -741 200,00 грн., нарахування на заробітну плату 163 065,00 грн.</w:t>
      </w:r>
    </w:p>
    <w:p w:rsidR="00A768A4" w:rsidRPr="006D2C58" w:rsidRDefault="00A768A4" w:rsidP="00A768A4">
      <w:pPr>
        <w:widowControl w:val="0"/>
        <w:numPr>
          <w:ilvl w:val="0"/>
          <w:numId w:val="10"/>
        </w:numPr>
        <w:tabs>
          <w:tab w:val="left" w:pos="775"/>
        </w:tabs>
        <w:spacing w:after="0" w:line="240" w:lineRule="auto"/>
        <w:ind w:left="780" w:hanging="260"/>
        <w:jc w:val="both"/>
        <w:rPr>
          <w:rFonts w:ascii="Times New Roman" w:eastAsia="Times New Roman" w:hAnsi="Times New Roman"/>
          <w:sz w:val="28"/>
          <w:szCs w:val="28"/>
        </w:rPr>
      </w:pP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bookmarkStart w:id="8" w:name="bookmark8"/>
      <w:bookmarkStart w:id="9" w:name="bookmark9"/>
      <w:r w:rsidRPr="006D2C58">
        <w:rPr>
          <w:rFonts w:ascii="Times New Roman" w:eastAsia="Times New Roman" w:hAnsi="Times New Roman"/>
          <w:b/>
          <w:bCs/>
          <w:i/>
          <w:iCs/>
          <w:sz w:val="28"/>
          <w:szCs w:val="28"/>
        </w:rPr>
        <w:t>СЛУЖБА У СПРАВАХ ДІ</w:t>
      </w:r>
      <w:proofErr w:type="gramStart"/>
      <w:r w:rsidRPr="006D2C58">
        <w:rPr>
          <w:rFonts w:ascii="Times New Roman" w:eastAsia="Times New Roman" w:hAnsi="Times New Roman"/>
          <w:b/>
          <w:bCs/>
          <w:i/>
          <w:iCs/>
          <w:sz w:val="28"/>
          <w:szCs w:val="28"/>
        </w:rPr>
        <w:t>ТЕЙ ТА</w:t>
      </w:r>
      <w:proofErr w:type="gramEnd"/>
      <w:r w:rsidRPr="006D2C58">
        <w:rPr>
          <w:rFonts w:ascii="Times New Roman" w:eastAsia="Times New Roman" w:hAnsi="Times New Roman"/>
          <w:b/>
          <w:bCs/>
          <w:i/>
          <w:iCs/>
          <w:sz w:val="28"/>
          <w:szCs w:val="28"/>
        </w:rPr>
        <w:t xml:space="preserve"> СІМ’Ї</w:t>
      </w:r>
      <w:bookmarkEnd w:id="8"/>
      <w:bookmarkEnd w:id="9"/>
    </w:p>
    <w:p w:rsidR="00A768A4" w:rsidRPr="006D2C58" w:rsidRDefault="00A768A4" w:rsidP="00A768A4">
      <w:pPr>
        <w:widowControl w:val="0"/>
        <w:spacing w:after="0" w:line="240" w:lineRule="auto"/>
        <w:jc w:val="both"/>
        <w:rPr>
          <w:rFonts w:ascii="Times New Roman" w:eastAsia="Times New Roman" w:hAnsi="Times New Roman"/>
          <w:color w:val="FF0000"/>
          <w:sz w:val="28"/>
          <w:szCs w:val="28"/>
        </w:rPr>
      </w:pPr>
      <w:r w:rsidRPr="006D2C58">
        <w:rPr>
          <w:rFonts w:ascii="Times New Roman" w:eastAsia="Times New Roman" w:hAnsi="Times New Roman"/>
          <w:sz w:val="28"/>
          <w:szCs w:val="28"/>
        </w:rPr>
        <w:t>Видатки на службу у справах дітей та сім'ї передбачено в сумі 1 822 000,00 грн або складають 1,18 % від загального обсягу загального фонду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 xml:space="preserve">ребінківської селищної територіальної громади. В порівнянні з очікуваними виконанням за 2023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ік видатки збільшаться на 6,86% або на 117 000,00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Передбачені видатки у сумі 260 000 грн на програми та заходи служби </w:t>
      </w:r>
      <w:proofErr w:type="gramStart"/>
      <w:r w:rsidRPr="006D2C58">
        <w:rPr>
          <w:rFonts w:ascii="Times New Roman" w:eastAsia="Times New Roman" w:hAnsi="Times New Roman"/>
          <w:sz w:val="28"/>
          <w:szCs w:val="28"/>
        </w:rPr>
        <w:t>у</w:t>
      </w:r>
      <w:proofErr w:type="gramEnd"/>
      <w:r w:rsidRPr="006D2C58">
        <w:rPr>
          <w:rFonts w:ascii="Times New Roman" w:eastAsia="Times New Roman" w:hAnsi="Times New Roman"/>
          <w:sz w:val="28"/>
          <w:szCs w:val="28"/>
        </w:rPr>
        <w:t xml:space="preserve"> справах дітей та сім’ї, які потребують фінансування з початку 2024 року.</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 виконання заходів Програми «Діти Гребінківщини на 2021-2025 роки» (затверджено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ішенням сесії від 26.03.2021 </w:t>
      </w:r>
      <w:r w:rsidRPr="006D2C58">
        <w:rPr>
          <w:rFonts w:ascii="Times New Roman" w:eastAsia="Times New Roman" w:hAnsi="Times New Roman"/>
          <w:sz w:val="28"/>
          <w:szCs w:val="28"/>
          <w:lang w:bidi="en-US"/>
        </w:rPr>
        <w:t>№99-05-</w:t>
      </w:r>
      <w:r w:rsidRPr="006D2C58">
        <w:rPr>
          <w:rFonts w:ascii="Times New Roman" w:eastAsia="Times New Roman" w:hAnsi="Times New Roman"/>
          <w:sz w:val="28"/>
          <w:szCs w:val="28"/>
          <w:lang w:val="en-US" w:bidi="en-US"/>
        </w:rPr>
        <w:t>VlIl</w:t>
      </w:r>
      <w:r w:rsidRPr="006D2C58">
        <w:rPr>
          <w:rFonts w:ascii="Times New Roman" w:eastAsia="Times New Roman" w:hAnsi="Times New Roman"/>
          <w:sz w:val="28"/>
          <w:szCs w:val="28"/>
          <w:lang w:bidi="en-US"/>
        </w:rPr>
        <w:t xml:space="preserve">) </w:t>
      </w:r>
      <w:r w:rsidRPr="006D2C58">
        <w:rPr>
          <w:rFonts w:ascii="Times New Roman" w:eastAsia="Times New Roman" w:hAnsi="Times New Roman"/>
          <w:sz w:val="28"/>
          <w:szCs w:val="28"/>
        </w:rPr>
        <w:t xml:space="preserve">у 2024 році заплановано 60 000,00 грн. Дані кошти будуть спрямовані на забезпечення необхідними речами першої необхідності дітей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 xml:space="preserve">ільгових категорій, організацію та проведення заходів до Дня захисту дітей, дня матері, дня сім’ї, </w:t>
      </w:r>
      <w:r w:rsidRPr="006D2C58">
        <w:rPr>
          <w:rFonts w:ascii="Times New Roman" w:eastAsia="Times New Roman" w:hAnsi="Times New Roman"/>
          <w:sz w:val="28"/>
          <w:szCs w:val="28"/>
        </w:rPr>
        <w:lastRenderedPageBreak/>
        <w:t>Дня Святого Миколая, новорічних та різдвяних свят.</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На виконання заходів Програми оздоровлення та відпочинку дітей на період 2021-2024 роки (затверджено </w:t>
      </w:r>
      <w:proofErr w:type="gramStart"/>
      <w:r w:rsidRPr="006D2C58">
        <w:rPr>
          <w:rFonts w:ascii="Times New Roman" w:eastAsia="Times New Roman" w:hAnsi="Times New Roman"/>
          <w:sz w:val="28"/>
          <w:szCs w:val="28"/>
        </w:rPr>
        <w:t>р</w:t>
      </w:r>
      <w:proofErr w:type="gramEnd"/>
      <w:r w:rsidRPr="006D2C58">
        <w:rPr>
          <w:rFonts w:ascii="Times New Roman" w:eastAsia="Times New Roman" w:hAnsi="Times New Roman"/>
          <w:sz w:val="28"/>
          <w:szCs w:val="28"/>
        </w:rPr>
        <w:t xml:space="preserve">ішенням сесії від 14.07.2021 </w:t>
      </w:r>
      <w:r w:rsidRPr="006D2C58">
        <w:rPr>
          <w:rFonts w:ascii="Times New Roman" w:eastAsia="Times New Roman" w:hAnsi="Times New Roman"/>
          <w:sz w:val="28"/>
          <w:szCs w:val="28"/>
          <w:lang w:bidi="en-US"/>
        </w:rPr>
        <w:t>№203-07-</w:t>
      </w:r>
      <w:r w:rsidRPr="006D2C58">
        <w:rPr>
          <w:rFonts w:ascii="Times New Roman" w:eastAsia="Times New Roman" w:hAnsi="Times New Roman"/>
          <w:sz w:val="28"/>
          <w:szCs w:val="28"/>
          <w:lang w:val="en-US" w:bidi="en-US"/>
        </w:rPr>
        <w:t>VIIl</w:t>
      </w:r>
      <w:r w:rsidRPr="006D2C58">
        <w:rPr>
          <w:rFonts w:ascii="Times New Roman" w:eastAsia="Times New Roman" w:hAnsi="Times New Roman"/>
          <w:sz w:val="28"/>
          <w:szCs w:val="28"/>
          <w:lang w:bidi="en-US"/>
        </w:rPr>
        <w:t xml:space="preserve">) </w:t>
      </w:r>
      <w:r w:rsidRPr="006D2C58">
        <w:rPr>
          <w:rFonts w:ascii="Times New Roman" w:eastAsia="Times New Roman" w:hAnsi="Times New Roman"/>
          <w:sz w:val="28"/>
          <w:szCs w:val="28"/>
        </w:rPr>
        <w:t>передбачені видатки в сумі 200 000,00 грн. для забезпечення оздоровлення та відпочинку дітей влітку 2024 року.</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РЕЗЕРВНИЙ ФОНД</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Відповідно до статті 24 Бюджетного кодексу України на здійснення непередбачених видатків, що не мають постійного характеру і не можуть бути передбачені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 час складання проекту бюджету, сформовано резервний фонд у сумі 200 000,00 грн.</w:t>
      </w:r>
    </w:p>
    <w:p w:rsidR="00A768A4" w:rsidRPr="006D2C58" w:rsidRDefault="00A768A4" w:rsidP="00A768A4">
      <w:pPr>
        <w:keepNext/>
        <w:keepLines/>
        <w:widowControl w:val="0"/>
        <w:spacing w:after="200" w:line="240" w:lineRule="auto"/>
        <w:jc w:val="center"/>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rPr>
        <w:t>МІЖБЮДЖЕТН</w:t>
      </w:r>
      <w:proofErr w:type="gramStart"/>
      <w:r w:rsidRPr="006D2C58">
        <w:rPr>
          <w:rFonts w:ascii="Times New Roman" w:eastAsia="Times New Roman" w:hAnsi="Times New Roman"/>
          <w:b/>
          <w:bCs/>
          <w:i/>
          <w:iCs/>
          <w:sz w:val="28"/>
          <w:szCs w:val="28"/>
        </w:rPr>
        <w:t>1</w:t>
      </w:r>
      <w:proofErr w:type="gramEnd"/>
      <w:r w:rsidRPr="006D2C58">
        <w:rPr>
          <w:rFonts w:ascii="Times New Roman" w:eastAsia="Times New Roman" w:hAnsi="Times New Roman"/>
          <w:b/>
          <w:bCs/>
          <w:i/>
          <w:iCs/>
          <w:sz w:val="28"/>
          <w:szCs w:val="28"/>
        </w:rPr>
        <w:t xml:space="preserve"> ТРАНСФЕРТИ</w:t>
      </w:r>
    </w:p>
    <w:p w:rsidR="00A768A4" w:rsidRPr="006D2C58" w:rsidRDefault="00A768A4" w:rsidP="00A768A4">
      <w:pPr>
        <w:widowControl w:val="0"/>
        <w:spacing w:after="200" w:line="240" w:lineRule="auto"/>
        <w:jc w:val="both"/>
        <w:rPr>
          <w:rFonts w:ascii="Times New Roman" w:eastAsia="Times New Roman" w:hAnsi="Times New Roman"/>
          <w:sz w:val="28"/>
          <w:szCs w:val="28"/>
        </w:rPr>
      </w:pPr>
      <w:r w:rsidRPr="006D2C58">
        <w:rPr>
          <w:rFonts w:ascii="Times New Roman" w:eastAsia="Times New Roman" w:hAnsi="Times New Roman"/>
          <w:b/>
          <w:bCs/>
          <w:sz w:val="28"/>
          <w:szCs w:val="28"/>
        </w:rPr>
        <w:t xml:space="preserve">КІ1КВК МБ 3719800 «Субвенція з місцевого бюджету державному бюджету на виконання програм </w:t>
      </w:r>
      <w:proofErr w:type="gramStart"/>
      <w:r w:rsidRPr="006D2C58">
        <w:rPr>
          <w:rFonts w:ascii="Times New Roman" w:eastAsia="Times New Roman" w:hAnsi="Times New Roman"/>
          <w:b/>
          <w:bCs/>
          <w:sz w:val="28"/>
          <w:szCs w:val="28"/>
        </w:rPr>
        <w:t>соц</w:t>
      </w:r>
      <w:proofErr w:type="gramEnd"/>
      <w:r w:rsidRPr="006D2C58">
        <w:rPr>
          <w:rFonts w:ascii="Times New Roman" w:eastAsia="Times New Roman" w:hAnsi="Times New Roman"/>
          <w:b/>
          <w:bCs/>
          <w:sz w:val="28"/>
          <w:szCs w:val="28"/>
        </w:rPr>
        <w:t xml:space="preserve">іально-економічного розвитку регіонів» </w:t>
      </w:r>
      <w:r w:rsidRPr="006D2C58">
        <w:rPr>
          <w:rFonts w:ascii="Times New Roman" w:eastAsia="Times New Roman" w:hAnsi="Times New Roman"/>
          <w:sz w:val="28"/>
          <w:szCs w:val="28"/>
        </w:rPr>
        <w:t>сплановано видатки у сумі 2 300 000,00 грн відповідно до «Програма підтримки військових частин Збройних Сил України на 2023-2024 роки» -1 500 000,00 грн та Програма "Поліцейський офіцер громади" на 2023-2024 роки – 800 000,00 грн</w:t>
      </w:r>
    </w:p>
    <w:p w:rsidR="00A768A4" w:rsidRPr="006D2C58" w:rsidRDefault="00A768A4" w:rsidP="00A768A4">
      <w:pPr>
        <w:keepNext/>
        <w:keepLines/>
        <w:widowControl w:val="0"/>
        <w:spacing w:after="200" w:line="240" w:lineRule="auto"/>
        <w:jc w:val="both"/>
        <w:outlineLvl w:val="0"/>
        <w:rPr>
          <w:rFonts w:ascii="Times New Roman" w:eastAsia="Times New Roman" w:hAnsi="Times New Roman"/>
          <w:b/>
          <w:bCs/>
          <w:i/>
          <w:iCs/>
          <w:sz w:val="28"/>
          <w:szCs w:val="28"/>
        </w:rPr>
      </w:pPr>
      <w:r w:rsidRPr="006D2C58">
        <w:rPr>
          <w:rFonts w:ascii="Times New Roman" w:eastAsia="Times New Roman" w:hAnsi="Times New Roman"/>
          <w:b/>
          <w:bCs/>
          <w:i/>
          <w:iCs/>
          <w:sz w:val="28"/>
          <w:szCs w:val="28"/>
          <w:lang w:eastAsia="ru-RU" w:bidi="ru-RU"/>
        </w:rPr>
        <w:t xml:space="preserve">Баланс </w:t>
      </w:r>
      <w:r w:rsidRPr="006D2C58">
        <w:rPr>
          <w:rFonts w:ascii="Times New Roman" w:eastAsia="Times New Roman" w:hAnsi="Times New Roman"/>
          <w:b/>
          <w:bCs/>
          <w:i/>
          <w:iCs/>
          <w:sz w:val="28"/>
          <w:szCs w:val="28"/>
        </w:rPr>
        <w:t xml:space="preserve">обсягу доходів, видатків та кредитування бюджету Гребінківської селищної територіальної громади на 2024 </w:t>
      </w:r>
      <w:proofErr w:type="gramStart"/>
      <w:r w:rsidRPr="006D2C58">
        <w:rPr>
          <w:rFonts w:ascii="Times New Roman" w:eastAsia="Times New Roman" w:hAnsi="Times New Roman"/>
          <w:b/>
          <w:bCs/>
          <w:i/>
          <w:iCs/>
          <w:sz w:val="28"/>
          <w:szCs w:val="28"/>
        </w:rPr>
        <w:t>р</w:t>
      </w:r>
      <w:proofErr w:type="gramEnd"/>
      <w:r w:rsidRPr="006D2C58">
        <w:rPr>
          <w:rFonts w:ascii="Times New Roman" w:eastAsia="Times New Roman" w:hAnsi="Times New Roman"/>
          <w:b/>
          <w:bCs/>
          <w:i/>
          <w:iCs/>
          <w:sz w:val="28"/>
          <w:szCs w:val="28"/>
        </w:rPr>
        <w:t>ік</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Обсяг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по доходах розраховано в сумі 162 065 210,00 грн., у тому числі обсяг доходів загального фонду селищного бюджету – 155 315 210,00 грн., спеціального фонду селищного бюджету – 6 750 000,00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Обсяг бюджету</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 по видатках розраховано в сумі 162 065 210,00 грн., у тому числі обсяг видатків загального фонду селищного бюджету в сумі 154 397 210,00 грн. та видатків спеціального фонду селищного бюджету – 7 668 000,00 грн.</w:t>
      </w:r>
    </w:p>
    <w:p w:rsidR="00A768A4" w:rsidRPr="006D2C58" w:rsidRDefault="00A768A4" w:rsidP="00A768A4">
      <w:pPr>
        <w:widowControl w:val="0"/>
        <w:spacing w:after="0" w:line="240" w:lineRule="auto"/>
        <w:jc w:val="both"/>
        <w:rPr>
          <w:rFonts w:ascii="Times New Roman" w:eastAsia="Times New Roman" w:hAnsi="Times New Roman"/>
          <w:sz w:val="28"/>
          <w:szCs w:val="28"/>
        </w:rPr>
      </w:pPr>
      <w:r w:rsidRPr="006D2C58">
        <w:rPr>
          <w:rFonts w:ascii="Times New Roman" w:eastAsia="Times New Roman" w:hAnsi="Times New Roman"/>
          <w:sz w:val="28"/>
          <w:szCs w:val="28"/>
        </w:rPr>
        <w:t xml:space="preserve">Обсяг бюджету Гребінківської селищної територіальної громади планується до розгляду з </w:t>
      </w:r>
      <w:proofErr w:type="gramStart"/>
      <w:r w:rsidRPr="006D2C58">
        <w:rPr>
          <w:rFonts w:ascii="Times New Roman" w:eastAsia="Times New Roman" w:hAnsi="Times New Roman"/>
          <w:sz w:val="28"/>
          <w:szCs w:val="28"/>
        </w:rPr>
        <w:t>проф</w:t>
      </w:r>
      <w:proofErr w:type="gramEnd"/>
      <w:r w:rsidRPr="006D2C58">
        <w:rPr>
          <w:rFonts w:ascii="Times New Roman" w:eastAsia="Times New Roman" w:hAnsi="Times New Roman"/>
          <w:sz w:val="28"/>
          <w:szCs w:val="28"/>
        </w:rPr>
        <w:t xml:space="preserve">іцитом за загальним фондом та дефіцитом за спеціальним фондом, за рахунок спрямування до бюджету розвитку коштів із загального фонду селищного бюджету в сумі 918 000,00 грн. Показники запропонованого проекту бюджету </w:t>
      </w:r>
      <w:proofErr w:type="gramStart"/>
      <w:r w:rsidRPr="006D2C58">
        <w:rPr>
          <w:rFonts w:ascii="Times New Roman" w:eastAsia="Times New Roman" w:hAnsi="Times New Roman"/>
          <w:sz w:val="28"/>
          <w:szCs w:val="28"/>
        </w:rPr>
        <w:t>п</w:t>
      </w:r>
      <w:proofErr w:type="gramEnd"/>
      <w:r w:rsidRPr="006D2C58">
        <w:rPr>
          <w:rFonts w:ascii="Times New Roman" w:eastAsia="Times New Roman" w:hAnsi="Times New Roman"/>
          <w:sz w:val="28"/>
          <w:szCs w:val="28"/>
        </w:rPr>
        <w:t>ідвищують соціальну спрямованість видатків та забезпечують у межах фінансового ресурсу бюджету Гребінківської селищної територіальної громади проведення розрахунків за соціально-захищеними статтями видатків та враховують заходи на виконання місцевих програм в частині соціально-економічного розвитку території громади, торкаються покращання добробуту, інтелектуального, культурного, фізичного розвитку населення</w:t>
      </w:r>
      <w:proofErr w:type="gramStart"/>
      <w:r w:rsidRPr="006D2C58">
        <w:rPr>
          <w:rFonts w:ascii="Times New Roman" w:eastAsia="Times New Roman" w:hAnsi="Times New Roman"/>
          <w:sz w:val="28"/>
          <w:szCs w:val="28"/>
        </w:rPr>
        <w:t xml:space="preserve"> Г</w:t>
      </w:r>
      <w:proofErr w:type="gramEnd"/>
      <w:r w:rsidRPr="006D2C58">
        <w:rPr>
          <w:rFonts w:ascii="Times New Roman" w:eastAsia="Times New Roman" w:hAnsi="Times New Roman"/>
          <w:sz w:val="28"/>
          <w:szCs w:val="28"/>
        </w:rPr>
        <w:t>ребінківської селищної територіальної громади.</w:t>
      </w:r>
    </w:p>
    <w:p w:rsidR="00A768A4" w:rsidRPr="006D2C58" w:rsidRDefault="00A768A4" w:rsidP="00A768A4">
      <w:pPr>
        <w:widowControl w:val="0"/>
        <w:spacing w:after="0" w:line="240" w:lineRule="auto"/>
        <w:jc w:val="both"/>
        <w:rPr>
          <w:rFonts w:ascii="Times New Roman" w:eastAsia="Times New Roman" w:hAnsi="Times New Roman"/>
          <w:sz w:val="28"/>
          <w:szCs w:val="28"/>
        </w:rPr>
      </w:pPr>
    </w:p>
    <w:p w:rsidR="00A768A4" w:rsidRPr="006D2C58" w:rsidRDefault="00A768A4" w:rsidP="00A768A4">
      <w:pPr>
        <w:widowControl w:val="0"/>
        <w:spacing w:after="0" w:line="240" w:lineRule="auto"/>
        <w:jc w:val="center"/>
        <w:rPr>
          <w:rFonts w:ascii="Times New Roman" w:eastAsia="Times New Roman" w:hAnsi="Times New Roman"/>
          <w:b/>
          <w:sz w:val="28"/>
          <w:szCs w:val="28"/>
        </w:rPr>
      </w:pPr>
    </w:p>
    <w:p w:rsidR="00A768A4" w:rsidRPr="006D2C58" w:rsidRDefault="00A768A4" w:rsidP="00A768A4">
      <w:pPr>
        <w:widowControl w:val="0"/>
        <w:spacing w:after="0" w:line="240" w:lineRule="auto"/>
        <w:jc w:val="center"/>
        <w:rPr>
          <w:rFonts w:ascii="Times New Roman" w:eastAsia="Times New Roman" w:hAnsi="Times New Roman"/>
          <w:b/>
          <w:sz w:val="28"/>
          <w:szCs w:val="28"/>
          <w:lang w:val="en-US"/>
        </w:rPr>
      </w:pPr>
      <w:r w:rsidRPr="006D2C58">
        <w:rPr>
          <w:rFonts w:ascii="Times New Roman" w:eastAsia="Times New Roman" w:hAnsi="Times New Roman"/>
          <w:b/>
          <w:sz w:val="28"/>
          <w:szCs w:val="28"/>
          <w:lang w:val="en-US"/>
        </w:rPr>
        <w:t>Начальник Відділу фінансів                                     Валентина ШВИДКА</w:t>
      </w:r>
      <w:bookmarkStart w:id="10" w:name="_GoBack"/>
      <w:bookmarkEnd w:id="10"/>
    </w:p>
    <w:sectPr w:rsidR="00A768A4" w:rsidRPr="006D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02A"/>
    <w:multiLevelType w:val="multilevel"/>
    <w:tmpl w:val="648E1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4263E"/>
    <w:multiLevelType w:val="hybridMultilevel"/>
    <w:tmpl w:val="235CC1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A4862"/>
    <w:multiLevelType w:val="multilevel"/>
    <w:tmpl w:val="248C6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04EEA"/>
    <w:multiLevelType w:val="hybridMultilevel"/>
    <w:tmpl w:val="84F4E47E"/>
    <w:lvl w:ilvl="0" w:tplc="727C7790">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D6482B"/>
    <w:multiLevelType w:val="multilevel"/>
    <w:tmpl w:val="DF369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96768"/>
    <w:multiLevelType w:val="multilevel"/>
    <w:tmpl w:val="A3A0C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70AA4"/>
    <w:multiLevelType w:val="multilevel"/>
    <w:tmpl w:val="B0C86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47B74"/>
    <w:multiLevelType w:val="multilevel"/>
    <w:tmpl w:val="A35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F5F58"/>
    <w:multiLevelType w:val="multilevel"/>
    <w:tmpl w:val="0FD49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E79E6"/>
    <w:multiLevelType w:val="multilevel"/>
    <w:tmpl w:val="8C18E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A2357"/>
    <w:multiLevelType w:val="multilevel"/>
    <w:tmpl w:val="0C0EF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C5AF9"/>
    <w:multiLevelType w:val="multilevel"/>
    <w:tmpl w:val="B1C695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DB45AE"/>
    <w:multiLevelType w:val="multilevel"/>
    <w:tmpl w:val="DECA6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94E4B"/>
    <w:multiLevelType w:val="multilevel"/>
    <w:tmpl w:val="A6827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70329D"/>
    <w:multiLevelType w:val="multilevel"/>
    <w:tmpl w:val="D60C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1"/>
  </w:num>
  <w:num w:numId="4">
    <w:abstractNumId w:val="12"/>
  </w:num>
  <w:num w:numId="5">
    <w:abstractNumId w:val="0"/>
  </w:num>
  <w:num w:numId="6">
    <w:abstractNumId w:val="10"/>
  </w:num>
  <w:num w:numId="7">
    <w:abstractNumId w:val="13"/>
  </w:num>
  <w:num w:numId="8">
    <w:abstractNumId w:val="8"/>
  </w:num>
  <w:num w:numId="9">
    <w:abstractNumId w:val="6"/>
  </w:num>
  <w:num w:numId="10">
    <w:abstractNumId w:val="5"/>
  </w:num>
  <w:num w:numId="11">
    <w:abstractNumId w:val="4"/>
  </w:num>
  <w:num w:numId="12">
    <w:abstractNumId w:val="2"/>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C3"/>
    <w:rsid w:val="00052A4E"/>
    <w:rsid w:val="00094B4F"/>
    <w:rsid w:val="00220D7E"/>
    <w:rsid w:val="00271EFA"/>
    <w:rsid w:val="002F004F"/>
    <w:rsid w:val="0038005D"/>
    <w:rsid w:val="00424531"/>
    <w:rsid w:val="004B186E"/>
    <w:rsid w:val="00573885"/>
    <w:rsid w:val="00654BCC"/>
    <w:rsid w:val="006B7A8C"/>
    <w:rsid w:val="006D2C58"/>
    <w:rsid w:val="0071465B"/>
    <w:rsid w:val="00776865"/>
    <w:rsid w:val="00861B27"/>
    <w:rsid w:val="009A707A"/>
    <w:rsid w:val="009C4830"/>
    <w:rsid w:val="009C4C30"/>
    <w:rsid w:val="00A70C12"/>
    <w:rsid w:val="00A768A4"/>
    <w:rsid w:val="00B05D65"/>
    <w:rsid w:val="00B50336"/>
    <w:rsid w:val="00C44212"/>
    <w:rsid w:val="00CD241C"/>
    <w:rsid w:val="00D20783"/>
    <w:rsid w:val="00D52D60"/>
    <w:rsid w:val="00E351D2"/>
    <w:rsid w:val="00EC6100"/>
    <w:rsid w:val="00F17DD9"/>
    <w:rsid w:val="00FC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A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A4"/>
    <w:pPr>
      <w:spacing w:after="200" w:line="276" w:lineRule="auto"/>
      <w:ind w:left="720"/>
      <w:contextualSpacing/>
    </w:pPr>
    <w:rPr>
      <w:rFonts w:eastAsia="Times New Roman"/>
      <w:lang w:eastAsia="ru-RU"/>
    </w:rPr>
  </w:style>
  <w:style w:type="numbering" w:customStyle="1" w:styleId="1">
    <w:name w:val="Нет списка1"/>
    <w:next w:val="a2"/>
    <w:uiPriority w:val="99"/>
    <w:semiHidden/>
    <w:unhideWhenUsed/>
    <w:rsid w:val="00A768A4"/>
  </w:style>
  <w:style w:type="character" w:customStyle="1" w:styleId="a4">
    <w:name w:val="Основной текст_"/>
    <w:basedOn w:val="a0"/>
    <w:link w:val="10"/>
    <w:rsid w:val="00A768A4"/>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A768A4"/>
    <w:rPr>
      <w:rFonts w:ascii="Times New Roman" w:eastAsia="Times New Roman" w:hAnsi="Times New Roman" w:cs="Times New Roman"/>
      <w:b/>
      <w:bCs/>
      <w:i/>
      <w:iCs/>
      <w:shd w:val="clear" w:color="auto" w:fill="FFFFFF"/>
    </w:rPr>
  </w:style>
  <w:style w:type="character" w:customStyle="1" w:styleId="2">
    <w:name w:val="Основной текст (2)_"/>
    <w:basedOn w:val="a0"/>
    <w:link w:val="20"/>
    <w:rsid w:val="00A768A4"/>
    <w:rPr>
      <w:rFonts w:ascii="Arial" w:eastAsia="Arial" w:hAnsi="Arial" w:cs="Arial"/>
      <w:sz w:val="12"/>
      <w:szCs w:val="12"/>
      <w:shd w:val="clear" w:color="auto" w:fill="FFFFFF"/>
    </w:rPr>
  </w:style>
  <w:style w:type="character" w:customStyle="1" w:styleId="a5">
    <w:name w:val="Подпись к таблице_"/>
    <w:basedOn w:val="a0"/>
    <w:link w:val="a6"/>
    <w:rsid w:val="00A768A4"/>
    <w:rPr>
      <w:rFonts w:ascii="Times New Roman" w:eastAsia="Times New Roman" w:hAnsi="Times New Roman" w:cs="Times New Roman"/>
      <w:sz w:val="19"/>
      <w:szCs w:val="19"/>
      <w:shd w:val="clear" w:color="auto" w:fill="FFFFFF"/>
    </w:rPr>
  </w:style>
  <w:style w:type="character" w:customStyle="1" w:styleId="a7">
    <w:name w:val="Другое_"/>
    <w:basedOn w:val="a0"/>
    <w:link w:val="a8"/>
    <w:rsid w:val="00A768A4"/>
    <w:rPr>
      <w:rFonts w:ascii="Times New Roman" w:eastAsia="Times New Roman" w:hAnsi="Times New Roman" w:cs="Times New Roman"/>
      <w:sz w:val="19"/>
      <w:szCs w:val="19"/>
      <w:shd w:val="clear" w:color="auto" w:fill="FFFFFF"/>
    </w:rPr>
  </w:style>
  <w:style w:type="paragraph" w:customStyle="1" w:styleId="10">
    <w:name w:val="Основной текст1"/>
    <w:basedOn w:val="a"/>
    <w:link w:val="a4"/>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customStyle="1" w:styleId="12">
    <w:name w:val="Заголовок №1"/>
    <w:basedOn w:val="a"/>
    <w:link w:val="11"/>
    <w:rsid w:val="00A768A4"/>
    <w:pPr>
      <w:widowControl w:val="0"/>
      <w:shd w:val="clear" w:color="auto" w:fill="FFFFFF"/>
      <w:spacing w:after="200" w:line="240" w:lineRule="auto"/>
      <w:jc w:val="center"/>
      <w:outlineLvl w:val="0"/>
    </w:pPr>
    <w:rPr>
      <w:rFonts w:ascii="Times New Roman" w:eastAsia="Times New Roman" w:hAnsi="Times New Roman"/>
      <w:b/>
      <w:bCs/>
      <w:i/>
      <w:iCs/>
    </w:rPr>
  </w:style>
  <w:style w:type="paragraph" w:customStyle="1" w:styleId="20">
    <w:name w:val="Основной текст (2)"/>
    <w:basedOn w:val="a"/>
    <w:link w:val="2"/>
    <w:rsid w:val="00A768A4"/>
    <w:pPr>
      <w:widowControl w:val="0"/>
      <w:shd w:val="clear" w:color="auto" w:fill="FFFFFF"/>
      <w:spacing w:after="300" w:line="226" w:lineRule="auto"/>
      <w:ind w:left="140" w:hanging="140"/>
    </w:pPr>
    <w:rPr>
      <w:rFonts w:ascii="Arial" w:eastAsia="Arial" w:hAnsi="Arial" w:cs="Arial"/>
      <w:sz w:val="12"/>
      <w:szCs w:val="12"/>
    </w:rPr>
  </w:style>
  <w:style w:type="paragraph" w:customStyle="1" w:styleId="a6">
    <w:name w:val="Подпись к таблице"/>
    <w:basedOn w:val="a"/>
    <w:link w:val="a5"/>
    <w:rsid w:val="00A768A4"/>
    <w:pPr>
      <w:widowControl w:val="0"/>
      <w:shd w:val="clear" w:color="auto" w:fill="FFFFFF"/>
      <w:spacing w:after="0" w:line="240" w:lineRule="auto"/>
    </w:pPr>
    <w:rPr>
      <w:rFonts w:ascii="Times New Roman" w:eastAsia="Times New Roman" w:hAnsi="Times New Roman"/>
      <w:sz w:val="19"/>
      <w:szCs w:val="19"/>
    </w:rPr>
  </w:style>
  <w:style w:type="paragraph" w:customStyle="1" w:styleId="a8">
    <w:name w:val="Другое"/>
    <w:basedOn w:val="a"/>
    <w:link w:val="a7"/>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styleId="a9">
    <w:name w:val="Balloon Text"/>
    <w:basedOn w:val="a"/>
    <w:link w:val="aa"/>
    <w:uiPriority w:val="99"/>
    <w:semiHidden/>
    <w:unhideWhenUsed/>
    <w:rsid w:val="00A768A4"/>
    <w:pPr>
      <w:widowControl w:val="0"/>
      <w:spacing w:after="0" w:line="240" w:lineRule="auto"/>
    </w:pPr>
    <w:rPr>
      <w:rFonts w:ascii="Segoe UI" w:eastAsia="Microsoft Sans Serif" w:hAnsi="Segoe UI" w:cs="Segoe UI"/>
      <w:color w:val="000000"/>
      <w:sz w:val="18"/>
      <w:szCs w:val="18"/>
      <w:lang w:val="uk-UA" w:eastAsia="uk-UA" w:bidi="uk-UA"/>
    </w:rPr>
  </w:style>
  <w:style w:type="character" w:customStyle="1" w:styleId="aa">
    <w:name w:val="Текст у виносці Знак"/>
    <w:basedOn w:val="a0"/>
    <w:link w:val="a9"/>
    <w:uiPriority w:val="99"/>
    <w:semiHidden/>
    <w:rsid w:val="00A768A4"/>
    <w:rPr>
      <w:rFonts w:ascii="Segoe UI" w:eastAsia="Microsoft Sans Serif" w:hAnsi="Segoe UI" w:cs="Segoe UI"/>
      <w:color w:val="000000"/>
      <w:sz w:val="18"/>
      <w:szCs w:val="1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A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A4"/>
    <w:pPr>
      <w:spacing w:after="200" w:line="276" w:lineRule="auto"/>
      <w:ind w:left="720"/>
      <w:contextualSpacing/>
    </w:pPr>
    <w:rPr>
      <w:rFonts w:eastAsia="Times New Roman"/>
      <w:lang w:eastAsia="ru-RU"/>
    </w:rPr>
  </w:style>
  <w:style w:type="numbering" w:customStyle="1" w:styleId="1">
    <w:name w:val="Нет списка1"/>
    <w:next w:val="a2"/>
    <w:uiPriority w:val="99"/>
    <w:semiHidden/>
    <w:unhideWhenUsed/>
    <w:rsid w:val="00A768A4"/>
  </w:style>
  <w:style w:type="character" w:customStyle="1" w:styleId="a4">
    <w:name w:val="Основной текст_"/>
    <w:basedOn w:val="a0"/>
    <w:link w:val="10"/>
    <w:rsid w:val="00A768A4"/>
    <w:rPr>
      <w:rFonts w:ascii="Times New Roman" w:eastAsia="Times New Roman" w:hAnsi="Times New Roman" w:cs="Times New Roman"/>
      <w:sz w:val="19"/>
      <w:szCs w:val="19"/>
      <w:shd w:val="clear" w:color="auto" w:fill="FFFFFF"/>
    </w:rPr>
  </w:style>
  <w:style w:type="character" w:customStyle="1" w:styleId="11">
    <w:name w:val="Заголовок №1_"/>
    <w:basedOn w:val="a0"/>
    <w:link w:val="12"/>
    <w:rsid w:val="00A768A4"/>
    <w:rPr>
      <w:rFonts w:ascii="Times New Roman" w:eastAsia="Times New Roman" w:hAnsi="Times New Roman" w:cs="Times New Roman"/>
      <w:b/>
      <w:bCs/>
      <w:i/>
      <w:iCs/>
      <w:shd w:val="clear" w:color="auto" w:fill="FFFFFF"/>
    </w:rPr>
  </w:style>
  <w:style w:type="character" w:customStyle="1" w:styleId="2">
    <w:name w:val="Основной текст (2)_"/>
    <w:basedOn w:val="a0"/>
    <w:link w:val="20"/>
    <w:rsid w:val="00A768A4"/>
    <w:rPr>
      <w:rFonts w:ascii="Arial" w:eastAsia="Arial" w:hAnsi="Arial" w:cs="Arial"/>
      <w:sz w:val="12"/>
      <w:szCs w:val="12"/>
      <w:shd w:val="clear" w:color="auto" w:fill="FFFFFF"/>
    </w:rPr>
  </w:style>
  <w:style w:type="character" w:customStyle="1" w:styleId="a5">
    <w:name w:val="Подпись к таблице_"/>
    <w:basedOn w:val="a0"/>
    <w:link w:val="a6"/>
    <w:rsid w:val="00A768A4"/>
    <w:rPr>
      <w:rFonts w:ascii="Times New Roman" w:eastAsia="Times New Roman" w:hAnsi="Times New Roman" w:cs="Times New Roman"/>
      <w:sz w:val="19"/>
      <w:szCs w:val="19"/>
      <w:shd w:val="clear" w:color="auto" w:fill="FFFFFF"/>
    </w:rPr>
  </w:style>
  <w:style w:type="character" w:customStyle="1" w:styleId="a7">
    <w:name w:val="Другое_"/>
    <w:basedOn w:val="a0"/>
    <w:link w:val="a8"/>
    <w:rsid w:val="00A768A4"/>
    <w:rPr>
      <w:rFonts w:ascii="Times New Roman" w:eastAsia="Times New Roman" w:hAnsi="Times New Roman" w:cs="Times New Roman"/>
      <w:sz w:val="19"/>
      <w:szCs w:val="19"/>
      <w:shd w:val="clear" w:color="auto" w:fill="FFFFFF"/>
    </w:rPr>
  </w:style>
  <w:style w:type="paragraph" w:customStyle="1" w:styleId="10">
    <w:name w:val="Основной текст1"/>
    <w:basedOn w:val="a"/>
    <w:link w:val="a4"/>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customStyle="1" w:styleId="12">
    <w:name w:val="Заголовок №1"/>
    <w:basedOn w:val="a"/>
    <w:link w:val="11"/>
    <w:rsid w:val="00A768A4"/>
    <w:pPr>
      <w:widowControl w:val="0"/>
      <w:shd w:val="clear" w:color="auto" w:fill="FFFFFF"/>
      <w:spacing w:after="200" w:line="240" w:lineRule="auto"/>
      <w:jc w:val="center"/>
      <w:outlineLvl w:val="0"/>
    </w:pPr>
    <w:rPr>
      <w:rFonts w:ascii="Times New Roman" w:eastAsia="Times New Roman" w:hAnsi="Times New Roman"/>
      <w:b/>
      <w:bCs/>
      <w:i/>
      <w:iCs/>
    </w:rPr>
  </w:style>
  <w:style w:type="paragraph" w:customStyle="1" w:styleId="20">
    <w:name w:val="Основной текст (2)"/>
    <w:basedOn w:val="a"/>
    <w:link w:val="2"/>
    <w:rsid w:val="00A768A4"/>
    <w:pPr>
      <w:widowControl w:val="0"/>
      <w:shd w:val="clear" w:color="auto" w:fill="FFFFFF"/>
      <w:spacing w:after="300" w:line="226" w:lineRule="auto"/>
      <w:ind w:left="140" w:hanging="140"/>
    </w:pPr>
    <w:rPr>
      <w:rFonts w:ascii="Arial" w:eastAsia="Arial" w:hAnsi="Arial" w:cs="Arial"/>
      <w:sz w:val="12"/>
      <w:szCs w:val="12"/>
    </w:rPr>
  </w:style>
  <w:style w:type="paragraph" w:customStyle="1" w:styleId="a6">
    <w:name w:val="Подпись к таблице"/>
    <w:basedOn w:val="a"/>
    <w:link w:val="a5"/>
    <w:rsid w:val="00A768A4"/>
    <w:pPr>
      <w:widowControl w:val="0"/>
      <w:shd w:val="clear" w:color="auto" w:fill="FFFFFF"/>
      <w:spacing w:after="0" w:line="240" w:lineRule="auto"/>
    </w:pPr>
    <w:rPr>
      <w:rFonts w:ascii="Times New Roman" w:eastAsia="Times New Roman" w:hAnsi="Times New Roman"/>
      <w:sz w:val="19"/>
      <w:szCs w:val="19"/>
    </w:rPr>
  </w:style>
  <w:style w:type="paragraph" w:customStyle="1" w:styleId="a8">
    <w:name w:val="Другое"/>
    <w:basedOn w:val="a"/>
    <w:link w:val="a7"/>
    <w:rsid w:val="00A768A4"/>
    <w:pPr>
      <w:widowControl w:val="0"/>
      <w:shd w:val="clear" w:color="auto" w:fill="FFFFFF"/>
      <w:spacing w:after="0" w:line="240" w:lineRule="auto"/>
      <w:ind w:firstLine="300"/>
    </w:pPr>
    <w:rPr>
      <w:rFonts w:ascii="Times New Roman" w:eastAsia="Times New Roman" w:hAnsi="Times New Roman"/>
      <w:sz w:val="19"/>
      <w:szCs w:val="19"/>
    </w:rPr>
  </w:style>
  <w:style w:type="paragraph" w:styleId="a9">
    <w:name w:val="Balloon Text"/>
    <w:basedOn w:val="a"/>
    <w:link w:val="aa"/>
    <w:uiPriority w:val="99"/>
    <w:semiHidden/>
    <w:unhideWhenUsed/>
    <w:rsid w:val="00A768A4"/>
    <w:pPr>
      <w:widowControl w:val="0"/>
      <w:spacing w:after="0" w:line="240" w:lineRule="auto"/>
    </w:pPr>
    <w:rPr>
      <w:rFonts w:ascii="Segoe UI" w:eastAsia="Microsoft Sans Serif" w:hAnsi="Segoe UI" w:cs="Segoe UI"/>
      <w:color w:val="000000"/>
      <w:sz w:val="18"/>
      <w:szCs w:val="18"/>
      <w:lang w:val="uk-UA" w:eastAsia="uk-UA" w:bidi="uk-UA"/>
    </w:rPr>
  </w:style>
  <w:style w:type="character" w:customStyle="1" w:styleId="aa">
    <w:name w:val="Текст у виносці Знак"/>
    <w:basedOn w:val="a0"/>
    <w:link w:val="a9"/>
    <w:uiPriority w:val="99"/>
    <w:semiHidden/>
    <w:rsid w:val="00A768A4"/>
    <w:rPr>
      <w:rFonts w:ascii="Segoe UI" w:eastAsia="Microsoft Sans Serif"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10</cp:revision>
  <cp:lastPrinted>2023-12-23T13:31:00Z</cp:lastPrinted>
  <dcterms:created xsi:type="dcterms:W3CDTF">2024-01-02T09:49:00Z</dcterms:created>
  <dcterms:modified xsi:type="dcterms:W3CDTF">2024-01-05T12:54:00Z</dcterms:modified>
</cp:coreProperties>
</file>