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C4" w:rsidRDefault="00714DC4" w:rsidP="00714DC4">
      <w:pPr>
        <w:tabs>
          <w:tab w:val="left" w:pos="7088"/>
        </w:tabs>
        <w:spacing w:after="0" w:line="240" w:lineRule="auto"/>
        <w:ind w:left="6237"/>
        <w:jc w:val="right"/>
        <w:rPr>
          <w:rFonts w:ascii="Times New Roman" w:hAnsi="Times New Roman"/>
          <w:b/>
          <w:sz w:val="24"/>
          <w:szCs w:val="24"/>
          <w:lang w:val="uk-UA"/>
        </w:rPr>
      </w:pPr>
      <w:r>
        <w:rPr>
          <w:rFonts w:ascii="Times New Roman" w:hAnsi="Times New Roman"/>
          <w:b/>
          <w:sz w:val="24"/>
          <w:szCs w:val="24"/>
          <w:lang w:val="uk-UA"/>
        </w:rPr>
        <w:t>ПРОЄКТ</w:t>
      </w:r>
    </w:p>
    <w:p w:rsidR="00714DC4" w:rsidRDefault="00714DC4" w:rsidP="00714DC4">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Начальник відділу соціального захисту та   </w:t>
      </w:r>
    </w:p>
    <w:p w:rsidR="00714DC4" w:rsidRDefault="00714DC4" w:rsidP="00714DC4">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соціального забезпечення населення </w:t>
      </w:r>
    </w:p>
    <w:p w:rsidR="00714DC4" w:rsidRDefault="00714DC4" w:rsidP="00714DC4">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Гребінківської селищної ради </w:t>
      </w:r>
    </w:p>
    <w:p w:rsidR="00714DC4" w:rsidRDefault="00714DC4" w:rsidP="00714DC4">
      <w:pPr>
        <w:spacing w:after="0" w:line="240" w:lineRule="auto"/>
        <w:ind w:left="4962" w:firstLine="141"/>
        <w:jc w:val="right"/>
        <w:rPr>
          <w:rFonts w:ascii="Times New Roman" w:hAnsi="Times New Roman"/>
          <w:b/>
          <w:sz w:val="24"/>
          <w:szCs w:val="24"/>
          <w:lang w:val="uk-UA"/>
        </w:rPr>
      </w:pPr>
      <w:r>
        <w:rPr>
          <w:rFonts w:ascii="Times New Roman" w:hAnsi="Times New Roman"/>
          <w:b/>
          <w:sz w:val="24"/>
          <w:szCs w:val="24"/>
          <w:lang w:val="uk-UA"/>
        </w:rPr>
        <w:t>_________Оксана ЛИСАК</w:t>
      </w:r>
    </w:p>
    <w:p w:rsidR="00714DC4" w:rsidRDefault="00714DC4" w:rsidP="00714DC4">
      <w:pPr>
        <w:spacing w:after="0" w:line="240" w:lineRule="auto"/>
        <w:ind w:left="6237"/>
        <w:rPr>
          <w:rFonts w:ascii="Times New Roman" w:hAnsi="Times New Roman"/>
          <w:sz w:val="24"/>
          <w:szCs w:val="24"/>
          <w:lang w:val="uk-UA"/>
        </w:rPr>
      </w:pPr>
    </w:p>
    <w:p w:rsidR="00714DC4" w:rsidRDefault="00714DC4" w:rsidP="00714DC4">
      <w:pPr>
        <w:jc w:val="center"/>
        <w:rPr>
          <w:sz w:val="24"/>
          <w:szCs w:val="24"/>
          <w:lang w:val="uk-UA"/>
        </w:rPr>
      </w:pPr>
      <w:r>
        <w:rPr>
          <w:noProof/>
          <w:sz w:val="28"/>
          <w:szCs w:val="28"/>
        </w:rPr>
        <w:drawing>
          <wp:inline distT="0" distB="0" distL="0" distR="0" wp14:anchorId="2DB198E0" wp14:editId="11428698">
            <wp:extent cx="542925" cy="819150"/>
            <wp:effectExtent l="0" t="0" r="9525" b="0"/>
            <wp:docPr id="1" name="Рисунок 1"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714DC4" w:rsidRDefault="00714DC4" w:rsidP="00714DC4">
      <w:pPr>
        <w:spacing w:after="0"/>
        <w:jc w:val="center"/>
        <w:rPr>
          <w:rFonts w:ascii="Times New Roman" w:hAnsi="Times New Roman"/>
          <w:b/>
          <w:sz w:val="28"/>
          <w:szCs w:val="28"/>
          <w:lang w:val="uk-UA"/>
        </w:rPr>
      </w:pPr>
      <w:r>
        <w:rPr>
          <w:rFonts w:ascii="Times New Roman" w:hAnsi="Times New Roman"/>
          <w:b/>
          <w:sz w:val="28"/>
          <w:szCs w:val="28"/>
          <w:lang w:val="uk-UA"/>
        </w:rPr>
        <w:t>Україна</w:t>
      </w:r>
    </w:p>
    <w:p w:rsidR="00714DC4" w:rsidRDefault="00714DC4" w:rsidP="00714DC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ГРЕБІНКІВСЬКА СЕЛИЩНА РАДА</w:t>
      </w:r>
    </w:p>
    <w:p w:rsidR="00714DC4" w:rsidRDefault="00714DC4" w:rsidP="00714DC4">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Білоцерківського району Київської області</w:t>
      </w:r>
    </w:p>
    <w:p w:rsidR="00714DC4" w:rsidRDefault="00714DC4" w:rsidP="00714DC4">
      <w:pPr>
        <w:spacing w:after="0" w:line="240" w:lineRule="auto"/>
        <w:jc w:val="both"/>
        <w:rPr>
          <w:rFonts w:ascii="Times New Roman" w:hAnsi="Times New Roman"/>
          <w:sz w:val="24"/>
          <w:szCs w:val="24"/>
          <w:lang w:val="uk-UA"/>
        </w:rPr>
      </w:pPr>
    </w:p>
    <w:p w:rsidR="00714DC4" w:rsidRDefault="00714DC4" w:rsidP="00714DC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РІШЕННЯ </w:t>
      </w:r>
    </w:p>
    <w:p w:rsidR="00714DC4" w:rsidRPr="00E2652D" w:rsidRDefault="00714DC4" w:rsidP="00714DC4">
      <w:pPr>
        <w:spacing w:after="0" w:line="240" w:lineRule="auto"/>
        <w:jc w:val="both"/>
        <w:rPr>
          <w:rFonts w:ascii="Times New Roman" w:hAnsi="Times New Roman"/>
          <w:b/>
          <w:sz w:val="24"/>
          <w:szCs w:val="24"/>
          <w:lang w:val="uk-UA"/>
        </w:rPr>
      </w:pPr>
    </w:p>
    <w:p w:rsidR="00714DC4" w:rsidRPr="00E2652D" w:rsidRDefault="00714DC4" w:rsidP="00714DC4">
      <w:pPr>
        <w:spacing w:after="0" w:line="240" w:lineRule="auto"/>
        <w:jc w:val="both"/>
        <w:rPr>
          <w:rFonts w:ascii="Times New Roman" w:hAnsi="Times New Roman"/>
          <w:b/>
          <w:sz w:val="28"/>
          <w:szCs w:val="28"/>
          <w:lang w:val="uk-UA"/>
        </w:rPr>
      </w:pPr>
    </w:p>
    <w:p w:rsidR="00714DC4" w:rsidRPr="00E2652D" w:rsidRDefault="00714DC4" w:rsidP="00714DC4">
      <w:pPr>
        <w:spacing w:after="0" w:line="240" w:lineRule="auto"/>
        <w:jc w:val="both"/>
        <w:rPr>
          <w:rFonts w:ascii="Times New Roman" w:hAnsi="Times New Roman"/>
          <w:b/>
          <w:sz w:val="28"/>
          <w:szCs w:val="28"/>
          <w:lang w:val="uk-UA"/>
        </w:rPr>
      </w:pPr>
      <w:r w:rsidRPr="00E2652D">
        <w:rPr>
          <w:rFonts w:ascii="Times New Roman" w:hAnsi="Times New Roman"/>
          <w:b/>
          <w:sz w:val="28"/>
          <w:szCs w:val="28"/>
          <w:lang w:val="uk-UA"/>
        </w:rPr>
        <w:t>від  ____________ 202</w:t>
      </w:r>
      <w:r>
        <w:rPr>
          <w:rFonts w:ascii="Times New Roman" w:hAnsi="Times New Roman"/>
          <w:b/>
          <w:sz w:val="28"/>
          <w:szCs w:val="28"/>
          <w:lang w:val="uk-UA"/>
        </w:rPr>
        <w:t>4</w:t>
      </w:r>
      <w:r w:rsidRPr="00E2652D">
        <w:rPr>
          <w:rFonts w:ascii="Times New Roman" w:hAnsi="Times New Roman"/>
          <w:b/>
          <w:sz w:val="28"/>
          <w:szCs w:val="28"/>
          <w:lang w:val="uk-UA"/>
        </w:rPr>
        <w:t xml:space="preserve">  року                                                №______-</w:t>
      </w:r>
      <w:r w:rsidRPr="00E2652D">
        <w:rPr>
          <w:rFonts w:ascii="Times New Roman" w:hAnsi="Times New Roman"/>
          <w:b/>
          <w:sz w:val="28"/>
          <w:szCs w:val="28"/>
          <w:lang w:val="en-US"/>
        </w:rPr>
        <w:t>VIII</w:t>
      </w: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spacing w:after="0" w:line="240" w:lineRule="auto"/>
        <w:jc w:val="center"/>
        <w:rPr>
          <w:rFonts w:ascii="Times New Roman" w:hAnsi="Times New Roman"/>
          <w:sz w:val="28"/>
          <w:szCs w:val="28"/>
          <w:lang w:val="uk-UA"/>
        </w:rPr>
      </w:pP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Про внесення змін до Програми підтримки</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військовослужбовців, які зараховані для проходження</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військової служби під час мобілізації до Збройних</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сил України та інших військових формувань для захисту</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України від збройної агресії російської федерації, учасників</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бойових дій, осіб з інвалідністю внаслідок війни, членів </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сімей загиблих (померлих) ветеранів війни, членів сімей</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загиблих (померлих) Захисників чи Захисниць України, </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зареєстрованих на території Гребінківської селищної</w:t>
      </w:r>
    </w:p>
    <w:p w:rsid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2023-2025 роки, затвердженої </w:t>
      </w:r>
    </w:p>
    <w:p w:rsidR="00714DC4" w:rsidRPr="00714DC4" w:rsidRDefault="00714DC4" w:rsidP="00714DC4">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рішенням Гребінківської селищної ради від 06.07.2023 року № 636-25-</w:t>
      </w:r>
      <w:r>
        <w:rPr>
          <w:rFonts w:ascii="Times New Roman" w:hAnsi="Times New Roman"/>
          <w:b/>
          <w:sz w:val="28"/>
          <w:szCs w:val="28"/>
          <w:lang w:val="en-US"/>
        </w:rPr>
        <w:t>VIII</w:t>
      </w:r>
      <w:r>
        <w:rPr>
          <w:rFonts w:ascii="Times New Roman" w:hAnsi="Times New Roman"/>
          <w:b/>
          <w:sz w:val="28"/>
          <w:szCs w:val="28"/>
          <w:lang w:val="uk-UA"/>
        </w:rPr>
        <w:t xml:space="preserve"> зі змінами</w:t>
      </w: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Відповідно до </w:t>
      </w:r>
      <w:bookmarkStart w:id="0" w:name="_Hlk102657887"/>
      <w:r>
        <w:rPr>
          <w:rFonts w:ascii="Times New Roman" w:hAnsi="Times New Roman"/>
          <w:sz w:val="28"/>
          <w:szCs w:val="28"/>
          <w:lang w:val="uk-UA"/>
        </w:rPr>
        <w:t xml:space="preserve">Законів України </w:t>
      </w:r>
      <w:bookmarkEnd w:id="0"/>
      <w:r>
        <w:rPr>
          <w:rFonts w:ascii="Times New Roman" w:hAnsi="Times New Roman"/>
          <w:sz w:val="28"/>
          <w:szCs w:val="28"/>
          <w:lang w:val="uk-UA"/>
        </w:rPr>
        <w:t xml:space="preserve">«Про місцеве самоврядування в Україні», «Про статус ветеранів війни, гарантії їх соціального захисту», статті 14 Закону України «Про поховання та похоронну справу», з врахуванням постанови Кабінету Міністрів України від 28.10.2004 року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постанови Кабінету Міністрів України від 11.03.2022 №252 «Деякі питання формування та виконання місцевих бюджетів у період воєнного стану», з метою забезпечення організації заходів фінансової та іншої соціальної підтримки військовослужбовців, дітей загиблого (ї)/померлого(ї) військовослужбовця, учасника бойових дій, особи з </w:t>
      </w:r>
      <w:r>
        <w:rPr>
          <w:rFonts w:ascii="Times New Roman" w:hAnsi="Times New Roman"/>
          <w:sz w:val="28"/>
          <w:szCs w:val="28"/>
          <w:lang w:val="uk-UA"/>
        </w:rPr>
        <w:lastRenderedPageBreak/>
        <w:t xml:space="preserve">інвалідністю внаслідок війни, які загинули/померли під час захисту України від збройної агресії російської федерації, враховуючи рекомендації постійно діючих комісій з питань фінансів, бюджету, планування, соціально-економічного розвитку, інвестицій та міжнародного співробітництва та з питань прав людини, законності, депутатської діяльності, етики та регламенту, Гребінківської селищна рада  </w:t>
      </w: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spacing w:after="0" w:line="240" w:lineRule="auto"/>
        <w:ind w:firstLine="851"/>
        <w:jc w:val="both"/>
        <w:rPr>
          <w:rFonts w:ascii="Times New Roman" w:hAnsi="Times New Roman"/>
          <w:b/>
          <w:sz w:val="28"/>
          <w:szCs w:val="28"/>
          <w:lang w:val="uk-UA"/>
        </w:rPr>
      </w:pPr>
      <w:r>
        <w:rPr>
          <w:rFonts w:ascii="Times New Roman" w:hAnsi="Times New Roman"/>
          <w:b/>
          <w:sz w:val="28"/>
          <w:szCs w:val="28"/>
          <w:lang w:val="uk-UA"/>
        </w:rPr>
        <w:t>ВИРІШИЛА:</w:t>
      </w:r>
    </w:p>
    <w:p w:rsidR="00714DC4" w:rsidRDefault="00714DC4" w:rsidP="00714DC4">
      <w:pPr>
        <w:spacing w:after="0" w:line="240" w:lineRule="auto"/>
        <w:ind w:firstLine="851"/>
        <w:jc w:val="both"/>
        <w:rPr>
          <w:rFonts w:ascii="Times New Roman" w:hAnsi="Times New Roman"/>
          <w:b/>
          <w:sz w:val="28"/>
          <w:szCs w:val="28"/>
          <w:lang w:val="uk-UA"/>
        </w:rPr>
      </w:pPr>
    </w:p>
    <w:p w:rsidR="00714DC4" w:rsidRPr="009812B0" w:rsidRDefault="00714DC4" w:rsidP="00714DC4">
      <w:pPr>
        <w:spacing w:after="0" w:line="240" w:lineRule="auto"/>
        <w:ind w:firstLine="567"/>
        <w:jc w:val="both"/>
        <w:rPr>
          <w:rFonts w:ascii="Times New Roman" w:hAnsi="Times New Roman"/>
          <w:sz w:val="28"/>
          <w:szCs w:val="28"/>
          <w:lang w:val="uk-UA"/>
        </w:rPr>
      </w:pPr>
      <w:r w:rsidRPr="002D1A20">
        <w:rPr>
          <w:rFonts w:ascii="Times New Roman" w:hAnsi="Times New Roman"/>
          <w:b/>
          <w:sz w:val="28"/>
          <w:szCs w:val="28"/>
          <w:lang w:val="uk-UA"/>
        </w:rPr>
        <w:t>1.</w:t>
      </w:r>
      <w:r>
        <w:rPr>
          <w:rFonts w:ascii="Times New Roman" w:hAnsi="Times New Roman"/>
          <w:sz w:val="28"/>
          <w:szCs w:val="28"/>
          <w:lang w:val="uk-UA"/>
        </w:rPr>
        <w:t xml:space="preserve">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w:t>
      </w:r>
      <w:r>
        <w:rPr>
          <w:sz w:val="28"/>
          <w:szCs w:val="28"/>
          <w:lang w:val="uk-UA"/>
        </w:rPr>
        <w:t xml:space="preserve"> </w:t>
      </w:r>
      <w:r>
        <w:rPr>
          <w:rFonts w:ascii="Times New Roman" w:hAnsi="Times New Roman"/>
          <w:sz w:val="28"/>
          <w:szCs w:val="28"/>
          <w:lang w:val="uk-UA"/>
        </w:rPr>
        <w:t>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затвердженої рішенням Гребінківської селищної ради від 06.07.2023 року № 636-25-</w:t>
      </w:r>
      <w:r>
        <w:rPr>
          <w:rFonts w:ascii="Times New Roman" w:hAnsi="Times New Roman"/>
          <w:sz w:val="28"/>
          <w:szCs w:val="28"/>
          <w:lang w:val="en-US"/>
        </w:rPr>
        <w:t>VIII</w:t>
      </w:r>
      <w:r>
        <w:rPr>
          <w:rFonts w:ascii="Times New Roman" w:hAnsi="Times New Roman"/>
          <w:sz w:val="28"/>
          <w:szCs w:val="28"/>
          <w:lang w:val="uk-UA"/>
        </w:rPr>
        <w:t xml:space="preserve"> зі змінами</w:t>
      </w:r>
      <w:r>
        <w:rPr>
          <w:sz w:val="28"/>
          <w:szCs w:val="28"/>
          <w:lang w:val="uk-UA"/>
        </w:rPr>
        <w:t xml:space="preserve">, </w:t>
      </w:r>
      <w:r>
        <w:rPr>
          <w:rFonts w:ascii="Times New Roman" w:hAnsi="Times New Roman"/>
          <w:sz w:val="28"/>
          <w:szCs w:val="28"/>
          <w:lang w:val="uk-UA"/>
        </w:rPr>
        <w:t>а саме:</w:t>
      </w:r>
    </w:p>
    <w:p w:rsidR="00714DC4" w:rsidRDefault="00714DC4" w:rsidP="00714DC4">
      <w:pPr>
        <w:pStyle w:val="a3"/>
        <w:shd w:val="clear" w:color="auto" w:fill="FFFFFF"/>
        <w:spacing w:before="0" w:beforeAutospacing="0" w:after="135" w:afterAutospacing="0"/>
        <w:ind w:firstLine="567"/>
        <w:jc w:val="both"/>
        <w:rPr>
          <w:sz w:val="28"/>
          <w:szCs w:val="28"/>
          <w:lang w:val="uk-UA"/>
        </w:rPr>
      </w:pPr>
      <w:r>
        <w:rPr>
          <w:b/>
          <w:sz w:val="28"/>
          <w:szCs w:val="28"/>
          <w:lang w:val="uk-UA"/>
        </w:rPr>
        <w:t>1.1</w:t>
      </w:r>
      <w:r>
        <w:rPr>
          <w:sz w:val="28"/>
          <w:szCs w:val="28"/>
          <w:lang w:val="uk-UA"/>
        </w:rPr>
        <w:t xml:space="preserve"> Додаток 1 до Програми «Перелік заходів, обсяги та джерела фінансування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викласти в новій редакції, що додається;</w:t>
      </w:r>
    </w:p>
    <w:p w:rsidR="00714DC4" w:rsidRDefault="00714DC4" w:rsidP="00714DC4">
      <w:pPr>
        <w:pStyle w:val="a3"/>
        <w:shd w:val="clear" w:color="auto" w:fill="FFFFFF"/>
        <w:spacing w:before="0" w:beforeAutospacing="0" w:after="135" w:afterAutospacing="0"/>
        <w:ind w:firstLine="567"/>
        <w:jc w:val="both"/>
        <w:rPr>
          <w:sz w:val="28"/>
          <w:szCs w:val="28"/>
          <w:lang w:val="uk-UA"/>
        </w:rPr>
      </w:pPr>
      <w:r>
        <w:rPr>
          <w:b/>
          <w:sz w:val="28"/>
          <w:szCs w:val="28"/>
          <w:lang w:val="uk-UA"/>
        </w:rPr>
        <w:t>1.2</w:t>
      </w:r>
      <w:r>
        <w:rPr>
          <w:sz w:val="28"/>
          <w:szCs w:val="28"/>
          <w:lang w:val="uk-UA"/>
        </w:rPr>
        <w:t xml:space="preserve">  Додаток 2 до Програми «Форми та необхідні документи для надання виплат згідно переліку заходів, обсяги та джерела фінансування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викласти в новій редакції , що додається.</w:t>
      </w:r>
    </w:p>
    <w:p w:rsidR="00714DC4" w:rsidRPr="00A60BF8" w:rsidRDefault="00714DC4" w:rsidP="00A60BF8">
      <w:pPr>
        <w:pStyle w:val="a4"/>
        <w:widowControl w:val="0"/>
        <w:numPr>
          <w:ilvl w:val="0"/>
          <w:numId w:val="1"/>
        </w:numPr>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r w:rsidRPr="00A60BF8">
        <w:rPr>
          <w:rFonts w:ascii="Times New Roman" w:eastAsia="Microsoft Sans Serif" w:hAnsi="Times New Roman" w:cs="Microsoft Sans Serif"/>
          <w:color w:val="000000"/>
          <w:sz w:val="28"/>
          <w:szCs w:val="28"/>
          <w:lang w:val="uk-UA" w:eastAsia="uk-UA" w:bidi="uk-UA"/>
        </w:rPr>
        <w:t xml:space="preserve">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sidRPr="00A60BF8">
        <w:rPr>
          <w:rFonts w:ascii="Times New Roman" w:eastAsia="Microsoft Sans Serif" w:hAnsi="Times New Roman" w:cs="Microsoft Sans Serif"/>
          <w:color w:val="000000"/>
          <w:sz w:val="28"/>
          <w:szCs w:val="28"/>
          <w:lang w:val="uk-UA" w:eastAsia="uk-UA" w:bidi="uk-UA"/>
        </w:rPr>
        <w:t>вебсайті</w:t>
      </w:r>
      <w:proofErr w:type="spellEnd"/>
      <w:r w:rsidRPr="00A60BF8">
        <w:rPr>
          <w:rFonts w:ascii="Times New Roman" w:eastAsia="Microsoft Sans Serif" w:hAnsi="Times New Roman" w:cs="Microsoft Sans Serif"/>
          <w:color w:val="000000"/>
          <w:sz w:val="28"/>
          <w:szCs w:val="28"/>
          <w:lang w:val="uk-UA" w:eastAsia="uk-UA" w:bidi="uk-UA"/>
        </w:rPr>
        <w:t xml:space="preserve">  Гребінківської селищної ради.</w:t>
      </w:r>
    </w:p>
    <w:p w:rsidR="00714DC4" w:rsidRDefault="00714DC4" w:rsidP="00714DC4">
      <w:pPr>
        <w:pStyle w:val="a4"/>
        <w:widowControl w:val="0"/>
        <w:tabs>
          <w:tab w:val="left" w:pos="1080"/>
        </w:tabs>
        <w:spacing w:after="0" w:line="240" w:lineRule="auto"/>
        <w:ind w:left="1440"/>
        <w:jc w:val="both"/>
        <w:rPr>
          <w:rFonts w:ascii="Times New Roman" w:eastAsia="Microsoft Sans Serif" w:hAnsi="Times New Roman" w:cs="Microsoft Sans Serif"/>
          <w:color w:val="000000"/>
          <w:sz w:val="28"/>
          <w:szCs w:val="28"/>
          <w:lang w:val="uk-UA" w:eastAsia="uk-UA" w:bidi="uk-UA"/>
        </w:rPr>
      </w:pPr>
    </w:p>
    <w:p w:rsidR="00714DC4" w:rsidRPr="00375916" w:rsidRDefault="00714DC4" w:rsidP="00714DC4">
      <w:pPr>
        <w:pStyle w:val="a4"/>
        <w:widowControl w:val="0"/>
        <w:numPr>
          <w:ilvl w:val="0"/>
          <w:numId w:val="1"/>
        </w:numPr>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r w:rsidRPr="00375916">
        <w:rPr>
          <w:rFonts w:ascii="Times New Roman" w:hAnsi="Times New Roman"/>
          <w:sz w:val="28"/>
          <w:szCs w:val="28"/>
          <w:lang w:val="uk-UA"/>
        </w:rPr>
        <w:t xml:space="preserve">Контроль за виконання  даного рішення покласти на постійні комісії  Гребінківської  селищної ради з питань фінансів, бюджету </w:t>
      </w:r>
      <w:r w:rsidRPr="00375916">
        <w:rPr>
          <w:rFonts w:ascii="Times New Roman" w:hAnsi="Times New Roman"/>
          <w:sz w:val="28"/>
          <w:szCs w:val="28"/>
          <w:lang w:val="uk-UA"/>
        </w:rPr>
        <w:lastRenderedPageBreak/>
        <w:t>планування, соціально-економічного розвитку, інвестицій та міжнародного співробітництва, з питань прав людини, законності, депутатської діяльності, ети</w:t>
      </w:r>
      <w:r>
        <w:rPr>
          <w:rFonts w:ascii="Times New Roman" w:hAnsi="Times New Roman"/>
          <w:sz w:val="28"/>
          <w:szCs w:val="28"/>
          <w:lang w:val="uk-UA"/>
        </w:rPr>
        <w:t>ки та р</w:t>
      </w:r>
      <w:r w:rsidR="00A60BF8">
        <w:rPr>
          <w:rFonts w:ascii="Times New Roman" w:hAnsi="Times New Roman"/>
          <w:sz w:val="28"/>
          <w:szCs w:val="28"/>
          <w:lang w:val="uk-UA"/>
        </w:rPr>
        <w:t>егламенту</w:t>
      </w:r>
      <w:r w:rsidRPr="00375916">
        <w:rPr>
          <w:rFonts w:ascii="Times New Roman" w:hAnsi="Times New Roman"/>
          <w:sz w:val="28"/>
          <w:szCs w:val="28"/>
          <w:lang w:val="uk-UA"/>
        </w:rPr>
        <w:t xml:space="preserve"> та на заступника селищного голови ВОЛОЩУКА Олександра Едуардовича</w:t>
      </w:r>
      <w:r w:rsidRPr="00375916">
        <w:rPr>
          <w:sz w:val="28"/>
          <w:szCs w:val="28"/>
          <w:lang w:val="uk-UA"/>
        </w:rPr>
        <w:t>.</w:t>
      </w: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spacing w:after="0" w:line="240" w:lineRule="auto"/>
        <w:jc w:val="both"/>
        <w:rPr>
          <w:rFonts w:ascii="Times New Roman" w:hAnsi="Times New Roman"/>
          <w:sz w:val="28"/>
          <w:szCs w:val="28"/>
          <w:lang w:val="uk-UA"/>
        </w:rPr>
      </w:pPr>
    </w:p>
    <w:p w:rsidR="00714DC4" w:rsidRDefault="00714DC4" w:rsidP="00714DC4">
      <w:pPr>
        <w:jc w:val="center"/>
        <w:rPr>
          <w:rFonts w:ascii="Times New Roman" w:hAnsi="Times New Roman"/>
          <w:b/>
          <w:sz w:val="28"/>
          <w:szCs w:val="28"/>
          <w:lang w:val="uk-UA"/>
        </w:rPr>
      </w:pPr>
      <w:r>
        <w:rPr>
          <w:rFonts w:ascii="Times New Roman" w:hAnsi="Times New Roman"/>
          <w:b/>
          <w:sz w:val="28"/>
          <w:szCs w:val="28"/>
          <w:lang w:val="uk-UA"/>
        </w:rPr>
        <w:t>Селищний голова                                                      Роман ЗАСУХА</w:t>
      </w:r>
    </w:p>
    <w:p w:rsidR="00714DC4" w:rsidRDefault="00714DC4" w:rsidP="00714DC4">
      <w:pPr>
        <w:jc w:val="center"/>
        <w:rPr>
          <w:rFonts w:ascii="Times New Roman" w:hAnsi="Times New Roman"/>
          <w:b/>
          <w:sz w:val="28"/>
          <w:szCs w:val="28"/>
          <w:lang w:val="uk-UA"/>
        </w:rPr>
      </w:pPr>
    </w:p>
    <w:p w:rsidR="00714DC4" w:rsidRDefault="00714DC4" w:rsidP="00714DC4">
      <w:pPr>
        <w:jc w:val="center"/>
        <w:rPr>
          <w:rFonts w:ascii="Times New Roman" w:hAnsi="Times New Roman"/>
          <w:b/>
          <w:sz w:val="28"/>
          <w:szCs w:val="28"/>
          <w:lang w:val="uk-UA"/>
        </w:rPr>
      </w:pPr>
    </w:p>
    <w:p w:rsidR="00714DC4" w:rsidRDefault="00714DC4" w:rsidP="00714DC4">
      <w:pPr>
        <w:jc w:val="center"/>
        <w:rPr>
          <w:rFonts w:ascii="Times New Roman" w:hAnsi="Times New Roman"/>
          <w:b/>
          <w:sz w:val="28"/>
          <w:szCs w:val="28"/>
          <w:lang w:val="uk-UA"/>
        </w:rPr>
      </w:pPr>
    </w:p>
    <w:p w:rsidR="00714DC4" w:rsidRDefault="00714DC4" w:rsidP="00714DC4">
      <w:pPr>
        <w:jc w:val="center"/>
        <w:rPr>
          <w:rFonts w:ascii="Times New Roman" w:hAnsi="Times New Roman"/>
          <w:b/>
          <w:sz w:val="28"/>
          <w:szCs w:val="28"/>
          <w:lang w:val="uk-UA"/>
        </w:rPr>
      </w:pPr>
    </w:p>
    <w:p w:rsidR="00714DC4" w:rsidRDefault="00714DC4" w:rsidP="00714DC4">
      <w:pPr>
        <w:jc w:val="center"/>
        <w:rPr>
          <w:rFonts w:ascii="Times New Roman" w:hAnsi="Times New Roman"/>
          <w:b/>
          <w:sz w:val="28"/>
          <w:szCs w:val="28"/>
          <w:lang w:val="uk-UA"/>
        </w:rPr>
      </w:pPr>
    </w:p>
    <w:p w:rsidR="0049608D" w:rsidRDefault="0049608D"/>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p w:rsidR="00714DC4" w:rsidRDefault="00714DC4">
      <w:bookmarkStart w:id="1" w:name="_GoBack"/>
      <w:bookmarkEnd w:id="1"/>
    </w:p>
    <w:sectPr w:rsidR="00714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EEA"/>
    <w:multiLevelType w:val="hybridMultilevel"/>
    <w:tmpl w:val="84F4E47E"/>
    <w:lvl w:ilvl="0" w:tplc="727C7790">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9C"/>
    <w:rsid w:val="0031619C"/>
    <w:rsid w:val="0049608D"/>
    <w:rsid w:val="00714DC4"/>
    <w:rsid w:val="00A6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A4B9"/>
  <w15:chartTrackingRefBased/>
  <w15:docId w15:val="{A6A09580-75A3-4B30-8968-F1EC960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C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DC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714DC4"/>
    <w:pPr>
      <w:ind w:left="720"/>
      <w:contextualSpacing/>
    </w:pPr>
  </w:style>
  <w:style w:type="paragraph" w:styleId="a5">
    <w:name w:val="Balloon Text"/>
    <w:basedOn w:val="a"/>
    <w:link w:val="a6"/>
    <w:uiPriority w:val="99"/>
    <w:semiHidden/>
    <w:unhideWhenUsed/>
    <w:rsid w:val="00A60B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B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cp:lastPrinted>2024-01-22T11:49:00Z</cp:lastPrinted>
  <dcterms:created xsi:type="dcterms:W3CDTF">2024-01-22T11:32:00Z</dcterms:created>
  <dcterms:modified xsi:type="dcterms:W3CDTF">2024-01-22T11:49:00Z</dcterms:modified>
</cp:coreProperties>
</file>