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33FA1" w14:textId="77777777" w:rsidR="003B5229" w:rsidRPr="00E756E3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object w:dxaOrig="735" w:dyaOrig="930" w14:anchorId="31AF3C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PBrush" ShapeID="_x0000_i1025" DrawAspect="Content" ObjectID="_1763903258" r:id="rId7"/>
        </w:object>
      </w:r>
    </w:p>
    <w:p w14:paraId="382CBF95" w14:textId="77777777" w:rsidR="003B5229" w:rsidRPr="00E756E3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BE8488" w14:textId="77777777" w:rsidR="003B5229" w:rsidRPr="00E756E3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ГРЕБІНКІВСЬКА СЕЛИЩНА РАДА</w:t>
      </w:r>
    </w:p>
    <w:p w14:paraId="52EF213C" w14:textId="77777777" w:rsidR="003B5229" w:rsidRPr="00E756E3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Білоцерківського району Київської області</w:t>
      </w:r>
    </w:p>
    <w:p w14:paraId="3ADACDBE" w14:textId="77777777" w:rsidR="003B5229" w:rsidRPr="00E756E3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 скликання</w:t>
      </w:r>
    </w:p>
    <w:p w14:paraId="7713CEC8" w14:textId="77777777" w:rsidR="003B5229" w:rsidRPr="00E756E3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4DF0C9EA" w14:textId="77777777" w:rsidR="003B5229" w:rsidRPr="00E756E3" w:rsidRDefault="003B5229" w:rsidP="003B522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97EE835" w14:textId="77777777" w:rsidR="003B5229" w:rsidRPr="00E756E3" w:rsidRDefault="003B5229" w:rsidP="003B5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9EF6B3" w14:textId="0C537062" w:rsidR="003B5229" w:rsidRPr="00E756E3" w:rsidRDefault="00C12A30" w:rsidP="003B5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E756E3"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30 листопада</w:t>
      </w:r>
      <w:r w:rsidR="003B5229"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року                  </w:t>
      </w:r>
      <w:r w:rsidR="003B5229"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смт Гребінки</w:t>
      </w:r>
      <w:r w:rsidR="003B5229"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№</w:t>
      </w:r>
      <w:r w:rsidR="00E756E3"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705-29-VIII</w:t>
      </w:r>
    </w:p>
    <w:p w14:paraId="616AE267" w14:textId="77777777" w:rsidR="003B5229" w:rsidRPr="00E756E3" w:rsidRDefault="003B5229" w:rsidP="003B5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7C7E28" w14:textId="77777777" w:rsidR="003B5229" w:rsidRPr="00E756E3" w:rsidRDefault="003B5229" w:rsidP="003B52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затвердження технічної документації  </w:t>
      </w:r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       із землеустрою щодо встановлення меж частини</w:t>
      </w:r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земельної ділянки, на яку поширюється  право суборенди,  сервітуту</w:t>
      </w:r>
      <w:r w:rsidR="00C12A30"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07.10 інші земельні сервітути </w:t>
      </w:r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та укладення договору земельного сервітуту на користь </w:t>
      </w:r>
      <w:proofErr w:type="spellStart"/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Сервітуарія</w:t>
      </w:r>
      <w:proofErr w:type="spellEnd"/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Приватна науково-дослідна та комерційно-консультативна  фірма «КОНКОРД-ГЕЙ» </w:t>
      </w:r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</w:t>
      </w:r>
    </w:p>
    <w:p w14:paraId="2F009E39" w14:textId="4C5A1387" w:rsidR="003B5229" w:rsidRPr="00E756E3" w:rsidRDefault="003B5229" w:rsidP="003B522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756E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ab/>
        <w:t xml:space="preserve">Розглянувши клопотання   Приватної науково-дослідної та комерційно-консультативної фірми «КОНКОРД-ГЕЙ» від 28.07.2023 року за № 138   про надання дозволу  (погодження) на укладання договору земельного сервітуту частини земельної ділянки кадастровий номер </w:t>
      </w:r>
      <w:r w:rsidR="00F7173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ХХХХХХХХХ</w:t>
      </w:r>
      <w:r w:rsidRPr="00E756E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площею 0,3823 га  за адресою: вулиця Київська,186, </w:t>
      </w:r>
      <w:proofErr w:type="spellStart"/>
      <w:r w:rsidRPr="00E756E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смт</w:t>
      </w:r>
      <w:proofErr w:type="spellEnd"/>
      <w:r w:rsidRPr="00E756E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Гребінки </w:t>
      </w:r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Білоцерківського району, Київської області для під'їзду та використання      нерухомого майна , що належить </w:t>
      </w:r>
      <w:proofErr w:type="spellStart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Сервітуарію</w:t>
      </w:r>
      <w:proofErr w:type="spellEnd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 праві приватної власності, а саме: 43/100 ч</w:t>
      </w:r>
      <w:r w:rsidR="00E756E3"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стки  в прав</w:t>
      </w:r>
      <w:r w:rsidR="00A45C68"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спільної часткової власності </w:t>
      </w:r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будівлю </w:t>
      </w:r>
      <w:proofErr w:type="spellStart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електроцеху</w:t>
      </w:r>
      <w:proofErr w:type="spellEnd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кладовою</w:t>
      </w:r>
      <w:proofErr w:type="spellEnd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 код 07.10 інші земельні сервітути),   нотаріальну заяву  товариства з додатковою відповідальністю «</w:t>
      </w:r>
      <w:proofErr w:type="spellStart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Агропрогрес</w:t>
      </w:r>
      <w:proofErr w:type="spellEnd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(код ЄДРПОУ 03563324)  від 27.07.2023 року  за реєстром № 1005, як користувача земельної ділянки  площею 4,7482 га, кадастровий номер </w:t>
      </w:r>
      <w:r w:rsidR="00F71737">
        <w:rPr>
          <w:rFonts w:ascii="Times New Roman" w:eastAsia="Calibri" w:hAnsi="Times New Roman" w:cs="Times New Roman"/>
          <w:sz w:val="28"/>
          <w:szCs w:val="28"/>
          <w:lang w:val="uk-UA"/>
        </w:rPr>
        <w:t>ХХХХХХХ</w:t>
      </w:r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погодження  </w:t>
      </w:r>
      <w:proofErr w:type="spellStart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сервітуарію</w:t>
      </w:r>
      <w:proofErr w:type="spellEnd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Приватній науково-дослідній та комерційно-конс</w:t>
      </w:r>
      <w:r w:rsidR="00A45C68"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ультативній фірмі «КОНКОРД-ГЕЙ» (</w:t>
      </w:r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код ЄДРПОУ 13726552)  на встановлення меж частини земельної ділянки, на яку поширюється право сервітуту площею 0,3823 га, від земельної ділянки  загальною площею 4.7482 за кадастровим номером </w:t>
      </w:r>
      <w:r w:rsidR="00F71737">
        <w:rPr>
          <w:rFonts w:ascii="Times New Roman" w:eastAsia="Calibri" w:hAnsi="Times New Roman" w:cs="Times New Roman"/>
          <w:sz w:val="28"/>
          <w:szCs w:val="28"/>
          <w:lang w:val="uk-UA"/>
        </w:rPr>
        <w:t>ХХХХХХХХХ</w:t>
      </w:r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під'їзду та використання  нерухомого майна, що належить </w:t>
      </w:r>
      <w:proofErr w:type="spellStart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Сервітуарію</w:t>
      </w:r>
      <w:proofErr w:type="spellEnd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праві приватної власності , а саме 43/100 частки в праві спільної  часткової власності  на будівлю </w:t>
      </w:r>
      <w:proofErr w:type="spellStart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електроцеху</w:t>
      </w:r>
      <w:proofErr w:type="spellEnd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кладовою</w:t>
      </w:r>
      <w:proofErr w:type="spellEnd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та знаходиться за адресою: Київська </w:t>
      </w:r>
      <w:r w:rsidR="00A45C68"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область Білоцерківський район (</w:t>
      </w:r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колишній  </w:t>
      </w:r>
      <w:proofErr w:type="spellStart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Васильковський</w:t>
      </w:r>
      <w:proofErr w:type="spellEnd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район), </w:t>
      </w:r>
      <w:proofErr w:type="spellStart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смт</w:t>
      </w:r>
      <w:proofErr w:type="spellEnd"/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Гребінки, вулиця Київська, будинок № 186, </w:t>
      </w:r>
      <w:r w:rsidRPr="00E756E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враховуючи рекомендації постійної комісії з питань земельних відносин природокористування, планування території, будівництва, архітектури, охорони пам'яток, історичного середовища та благоустрою </w:t>
      </w:r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керуючись ст. ст. 12, 83, 98-102,186 Земельного кодексу України, ст.395,401-404, </w:t>
      </w:r>
      <w:r w:rsidR="00A45C68"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406 Цивільного кодексу </w:t>
      </w:r>
      <w:r w:rsidR="00A45C68" w:rsidRPr="00E756E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України</w:t>
      </w:r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, п. 34 ч.1 ст. 26 Закону України «Про місцеве самоврядування в Україні , Гребінківська селищна рада</w:t>
      </w:r>
    </w:p>
    <w:p w14:paraId="45C2B471" w14:textId="77777777" w:rsidR="003B5229" w:rsidRPr="00E756E3" w:rsidRDefault="003B5229" w:rsidP="003B52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И Р І Ш И Л А:</w:t>
      </w:r>
    </w:p>
    <w:p w14:paraId="599134AE" w14:textId="002FB02A" w:rsidR="003B5229" w:rsidRPr="00E756E3" w:rsidRDefault="003B5229" w:rsidP="003B52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756E3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.Затвердити технічну документацію із землеустрою щодо встановлення меж частини земельної ділянки, на яку поширюється  право суборенди,  сервітуту (07.10) інші земельні серві</w:t>
      </w:r>
      <w:r w:rsidR="00A45C68"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тути </w:t>
      </w:r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корист</w:t>
      </w:r>
      <w:r w:rsidR="00A45C68"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 </w:t>
      </w:r>
      <w:proofErr w:type="spellStart"/>
      <w:r w:rsidR="00A45C68"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Сервітуарія</w:t>
      </w:r>
      <w:proofErr w:type="spellEnd"/>
      <w:r w:rsidR="00A45C68"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Приватна науково-</w:t>
      </w:r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>дослідна  та комерційно-консультативна фірма «КОНКОРД- ГЕЙ» що розташована: Київська область, Білоцерківсь</w:t>
      </w:r>
      <w:r w:rsidR="00A45C68"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кий район, смт Гребінки, вулиця </w:t>
      </w:r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Київська,186, кадастровий номер земельної ділянки </w:t>
      </w:r>
      <w:r w:rsidR="00F71737">
        <w:rPr>
          <w:rFonts w:ascii="Times New Roman" w:eastAsia="Calibri" w:hAnsi="Times New Roman" w:cs="Times New Roman"/>
          <w:sz w:val="28"/>
          <w:szCs w:val="28"/>
          <w:lang w:val="uk-UA"/>
        </w:rPr>
        <w:t>ХХХХХХХХХХХХ</w:t>
      </w:r>
      <w:r w:rsidRPr="00E756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7F53FF49" w14:textId="77777777" w:rsidR="00F71737" w:rsidRDefault="003B5229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Укласти з Приватною науковою- дослідною  та комерційно-консультативною фірмою «КОНКОРД- ГЕЙ» договір земельного сервітуту на частину земельної ділянки, на яку поширюється право сервітуту (07.10) інші земельні сервітути для під'їзду та використання нерухомого майна, що належить </w:t>
      </w:r>
      <w:proofErr w:type="spellStart"/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Сервітуарію</w:t>
      </w:r>
      <w:proofErr w:type="spellEnd"/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праві приватної власності а саме 43/100 ч</w:t>
      </w:r>
      <w:r w:rsid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стки  в праві спільної часткової власності  на будівлю </w:t>
      </w:r>
      <w:proofErr w:type="spellStart"/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електроцеху</w:t>
      </w:r>
      <w:proofErr w:type="spellEnd"/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proofErr w:type="spellStart"/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кладовою</w:t>
      </w:r>
      <w:proofErr w:type="spellEnd"/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 знаходиться за адресою:</w:t>
      </w:r>
      <w:r w:rsidR="00A45C68"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Київська область, Білоцерківський район, смт Гребінки, вулиця Київська,186 , й підтверджується  Договором купівлі-продажу, посвідченим Гребінківською державною нотаріальною конторою Київської області  23 жовтня 2010 року, за реєстровим № 2-2322, право власності на яку зареєстровано, що підтверджується Витягом  про державну реєстрацію  прав, виданим Комунальним підприємством Київської обласної ради  «Васильківське міжміське бюро  технічної інвентаризації</w:t>
      </w:r>
      <w:r w:rsid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 листопада 2010 року, номер витягу:27952736, реєстраційний номер:14079287, номер запису: 148-д в книзі:1-66 громадської забудови, площею 0,3823 га, кадастровий номер </w:t>
      </w:r>
      <w:r w:rsidR="00F7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</w:t>
      </w:r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вулиця Київська,186,  </w:t>
      </w:r>
      <w:proofErr w:type="spellStart"/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Гребінки, Білоцерківського району, Київської області в межах смт Гребінки  на землях  комунальної власності  промисловості, транспорту, електронних комунікацій, енергетики, оборони та іншого призначення. </w:t>
      </w:r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29EEB0D" w14:textId="54758CD4" w:rsidR="00A45C68" w:rsidRPr="00E756E3" w:rsidRDefault="003B5229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Встановити строк дії земельного сервітуту на 25 (двадцять п'ять) років з переважним правом </w:t>
      </w:r>
      <w:proofErr w:type="spellStart"/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Сервітуарія</w:t>
      </w:r>
      <w:proofErr w:type="spellEnd"/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поновлення його на новий термін. </w:t>
      </w:r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15AC2485" w14:textId="77777777" w:rsidR="00DC2C36" w:rsidRPr="00E756E3" w:rsidRDefault="003B5229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DC2C36" w:rsidRPr="00E756E3">
        <w:rPr>
          <w:rFonts w:ascii="Helvetica" w:hAnsi="Helvetica" w:cs="Helvetica"/>
          <w:color w:val="666666"/>
          <w:sz w:val="21"/>
          <w:szCs w:val="21"/>
          <w:shd w:val="clear" w:color="auto" w:fill="FFFFFF"/>
          <w:lang w:val="uk-UA"/>
        </w:rPr>
        <w:t xml:space="preserve"> </w:t>
      </w:r>
      <w:r w:rsidR="00DC2C36" w:rsidRPr="00E756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Сервітутне користування земельною ділянкою є безоплатним.</w:t>
      </w:r>
    </w:p>
    <w:p w14:paraId="0801D125" w14:textId="77777777" w:rsidR="00A45C68" w:rsidRPr="00E756E3" w:rsidRDefault="003B5229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Приватній науково-дослідної та комерційно-консул</w:t>
      </w:r>
      <w:r w:rsidR="00A45C68"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ьтативної фірми «КОНКОРД-ГЕЙ» </w:t>
      </w:r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державну реєстрацію договору земельного сервітуту на частину земельної ділянки, на яку поширюється право сервітуту відповідно до Закону України «Про державну реєстрацію речових прав на н</w:t>
      </w:r>
      <w:r w:rsidR="00A45C68"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ерухоме майно та їх обтяжень».</w:t>
      </w:r>
    </w:p>
    <w:p w14:paraId="48C12F37" w14:textId="77777777" w:rsidR="00A45C68" w:rsidRPr="00E756E3" w:rsidRDefault="00A45C68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</w:t>
      </w:r>
      <w:r w:rsidRPr="00E756E3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Керуючому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E756E3">
        <w:rPr>
          <w:rFonts w:ascii="Times New Roman" w:hAnsi="Times New Roman" w:cs="Times New Roman"/>
          <w:color w:val="191919"/>
          <w:sz w:val="28"/>
          <w:szCs w:val="28"/>
          <w:lang w:val="uk-UA"/>
        </w:rPr>
        <w:t>вебсайті</w:t>
      </w:r>
      <w:proofErr w:type="spellEnd"/>
      <w:r w:rsidRPr="00E756E3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Гребінківської селищної ради.</w:t>
      </w:r>
    </w:p>
    <w:p w14:paraId="363D225B" w14:textId="32D526E2" w:rsidR="00A45C68" w:rsidRPr="00E756E3" w:rsidRDefault="00A45C68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5229"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пам'яток, історичного </w:t>
      </w:r>
      <w:r w:rsidR="003B5229"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середовища, благоустрою та</w:t>
      </w:r>
      <w:r w:rsidR="00E756E3">
        <w:rPr>
          <w:rFonts w:ascii="Times New Roman" w:eastAsia="SimSun" w:hAnsi="Times New Roman"/>
          <w:sz w:val="28"/>
          <w:szCs w:val="28"/>
          <w:lang w:val="uk-UA" w:eastAsia="uk-UA"/>
        </w:rPr>
        <w:t xml:space="preserve"> на заступника селищного голови ВОЛОЩУКА Олександра Едуардовича.</w:t>
      </w:r>
      <w:r w:rsidR="003B5229"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B5229"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625BBA93" w14:textId="77777777" w:rsidR="003B5229" w:rsidRPr="00E756E3" w:rsidRDefault="003B5229" w:rsidP="00A45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E756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411781C" w14:textId="77777777" w:rsidR="003B5229" w:rsidRPr="00E756E3" w:rsidRDefault="003B5229" w:rsidP="00A45C68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</w:t>
      </w: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45C68"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45C68"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756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Роман ЗАСУХА</w:t>
      </w:r>
    </w:p>
    <w:p w14:paraId="5D39BACA" w14:textId="77777777" w:rsidR="003B5229" w:rsidRPr="00E756E3" w:rsidRDefault="003B5229" w:rsidP="003B522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BFB186" w14:textId="77777777" w:rsidR="003B5229" w:rsidRPr="00E756E3" w:rsidRDefault="003B5229" w:rsidP="003B522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0A28DC" w14:textId="77777777" w:rsidR="003B5229" w:rsidRPr="00E756E3" w:rsidRDefault="003B5229" w:rsidP="003B5229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CE6F30" w14:textId="77777777" w:rsidR="003B5229" w:rsidRPr="00E756E3" w:rsidRDefault="003B5229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198C7A9A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D482A95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1496584B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66C5F7A1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53B9D924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1BCC2B5F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02A8A791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1B31272A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47B846A8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037B880E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51F3F94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0AD6D6FA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6F01EFDC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85BD038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54FD394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5274A96F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6094EAE7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4C04891E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650D1EA2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435D2BC8" w14:textId="77777777" w:rsidR="005000A0" w:rsidRPr="00E756E3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686565F4" w14:textId="0E86E419" w:rsidR="005000A0" w:rsidRDefault="005000A0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67E9504C" w14:textId="7CBA5CCE" w:rsidR="00DB3CE7" w:rsidRDefault="00DB3CE7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14874BF1" w14:textId="25790ED4" w:rsidR="00DB3CE7" w:rsidRDefault="00DB3CE7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303AB049" w14:textId="77777777" w:rsidR="00DB3CE7" w:rsidRPr="00E756E3" w:rsidRDefault="00DB3CE7" w:rsidP="003B5229">
      <w:pPr>
        <w:spacing w:after="200" w:line="240" w:lineRule="auto"/>
        <w:rPr>
          <w:rFonts w:ascii="Times New Roman" w:eastAsia="Times New Roman" w:hAnsi="Times New Roman" w:cs="Times New Roman"/>
          <w:lang w:val="uk-UA" w:eastAsia="ru-RU"/>
        </w:rPr>
      </w:pPr>
      <w:bookmarkStart w:id="0" w:name="_GoBack"/>
      <w:bookmarkEnd w:id="0"/>
    </w:p>
    <w:sectPr w:rsidR="00DB3CE7" w:rsidRPr="00E7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055"/>
    <w:multiLevelType w:val="hybridMultilevel"/>
    <w:tmpl w:val="AA3684F4"/>
    <w:lvl w:ilvl="0" w:tplc="1D98B1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A08BE"/>
    <w:multiLevelType w:val="hybridMultilevel"/>
    <w:tmpl w:val="3EF227B2"/>
    <w:lvl w:ilvl="0" w:tplc="1D98B146">
      <w:start w:val="3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A6F18"/>
    <w:multiLevelType w:val="hybridMultilevel"/>
    <w:tmpl w:val="56927B5E"/>
    <w:lvl w:ilvl="0" w:tplc="1D98B1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754AC"/>
    <w:multiLevelType w:val="hybridMultilevel"/>
    <w:tmpl w:val="777E7C5E"/>
    <w:lvl w:ilvl="0" w:tplc="ABCAD1E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9D0E72"/>
    <w:multiLevelType w:val="hybridMultilevel"/>
    <w:tmpl w:val="B2945EBE"/>
    <w:lvl w:ilvl="0" w:tplc="1D98B1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C46AE"/>
    <w:multiLevelType w:val="hybridMultilevel"/>
    <w:tmpl w:val="AE880E0E"/>
    <w:lvl w:ilvl="0" w:tplc="1D98B146">
      <w:start w:val="3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10"/>
    <w:rsid w:val="003B5229"/>
    <w:rsid w:val="005000A0"/>
    <w:rsid w:val="0075237D"/>
    <w:rsid w:val="00A45C68"/>
    <w:rsid w:val="00B76C10"/>
    <w:rsid w:val="00C12A30"/>
    <w:rsid w:val="00DB3CE7"/>
    <w:rsid w:val="00DC2C36"/>
    <w:rsid w:val="00E756E3"/>
    <w:rsid w:val="00F7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5C6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000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5C6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000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13</cp:revision>
  <cp:lastPrinted>2023-12-07T09:55:00Z</cp:lastPrinted>
  <dcterms:created xsi:type="dcterms:W3CDTF">2023-08-04T10:50:00Z</dcterms:created>
  <dcterms:modified xsi:type="dcterms:W3CDTF">2023-12-12T14:21:00Z</dcterms:modified>
</cp:coreProperties>
</file>