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CA" w:rsidRPr="00870ECA" w:rsidRDefault="00870ECA" w:rsidP="00870EC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0ECA">
        <w:rPr>
          <w:rFonts w:ascii="Times New Roman" w:eastAsia="Times New Roman" w:hAnsi="Times New Roman"/>
          <w:b/>
          <w:sz w:val="24"/>
          <w:szCs w:val="24"/>
          <w:lang w:eastAsia="ru-RU"/>
        </w:rPr>
        <w:t>ПРОЄКТ</w:t>
      </w:r>
    </w:p>
    <w:p w:rsidR="00870ECA" w:rsidRDefault="00870ECA" w:rsidP="00870E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Розроблено Відділом фінансів </w:t>
      </w:r>
    </w:p>
    <w:p w:rsidR="00870ECA" w:rsidRDefault="00870ECA" w:rsidP="00870E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Гребінківської селищної ради</w:t>
      </w:r>
    </w:p>
    <w:p w:rsidR="00870ECA" w:rsidRDefault="00870ECA" w:rsidP="00870E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Начальник Відділу фінансів</w:t>
      </w:r>
    </w:p>
    <w:p w:rsidR="00870ECA" w:rsidRDefault="00870ECA" w:rsidP="00870E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Валентина ШВИДКА </w:t>
      </w:r>
    </w:p>
    <w:p w:rsidR="00870ECA" w:rsidRDefault="00870ECA" w:rsidP="00870E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ECA" w:rsidRDefault="00870ECA" w:rsidP="00870E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ECA" w:rsidRDefault="00870ECA" w:rsidP="00870EC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870ECA" w:rsidRDefault="00870ECA" w:rsidP="00870E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73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6.5pt" o:ole="" fillcolor="window">
            <v:imagedata r:id="rId5" o:title=""/>
          </v:shape>
          <o:OLEObject Type="Embed" ProgID="PBrush" ShapeID="_x0000_i1025" DrawAspect="Content" ObjectID="_1763904513" r:id="rId6"/>
        </w:object>
      </w:r>
    </w:p>
    <w:p w:rsidR="00870ECA" w:rsidRDefault="00870ECA" w:rsidP="00870EC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0ECA" w:rsidRDefault="00870ECA" w:rsidP="00870EC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ГРЕБІНКІВСЬКА СЕЛИЩНА РАДА</w:t>
      </w:r>
    </w:p>
    <w:p w:rsidR="00870ECA" w:rsidRDefault="00870ECA" w:rsidP="00870EC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Білоцерківського району Київської області</w:t>
      </w:r>
    </w:p>
    <w:p w:rsidR="00870ECA" w:rsidRDefault="00870ECA" w:rsidP="00870EC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скликання</w:t>
      </w:r>
    </w:p>
    <w:p w:rsidR="00870ECA" w:rsidRDefault="00870ECA" w:rsidP="00870EC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ECA" w:rsidRDefault="00870ECA" w:rsidP="00870EC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РІШЕННЯ</w:t>
      </w:r>
    </w:p>
    <w:p w:rsidR="00870ECA" w:rsidRDefault="00870ECA" w:rsidP="00870ECA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870ECA" w:rsidRDefault="00870ECA" w:rsidP="00870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 __________</w:t>
      </w:r>
      <w:r>
        <w:rPr>
          <w:rFonts w:ascii="Times New Roman" w:hAnsi="Times New Roman"/>
          <w:b/>
          <w:sz w:val="28"/>
          <w:szCs w:val="28"/>
        </w:rPr>
        <w:t xml:space="preserve"> 2023 року                   смт Гребінки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№ </w:t>
      </w:r>
      <w:r>
        <w:rPr>
          <w:rFonts w:ascii="Times New Roman" w:hAnsi="Times New Roman"/>
          <w:b/>
          <w:sz w:val="28"/>
          <w:szCs w:val="28"/>
        </w:rPr>
        <w:t>________</w:t>
      </w:r>
    </w:p>
    <w:p w:rsidR="00870ECA" w:rsidRDefault="00870ECA" w:rsidP="00870E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0ECA" w:rsidRDefault="00870ECA" w:rsidP="00870ECA">
      <w:pPr>
        <w:spacing w:after="0" w:line="240" w:lineRule="auto"/>
        <w:ind w:right="31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 внесення змін до рішення Гребінківської селищної ради від 22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.12.2022 р. № 532-21-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</w:t>
      </w:r>
      <w:r w:rsidRPr="00870E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70ECA" w:rsidRDefault="00870ECA" w:rsidP="00870ECA">
      <w:pPr>
        <w:spacing w:after="0" w:line="240" w:lineRule="auto"/>
        <w:ind w:right="31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«Про бюджет Гребінківської селищної територіальної громади на 2023рік» </w:t>
      </w:r>
    </w:p>
    <w:p w:rsidR="00870ECA" w:rsidRDefault="00870ECA" w:rsidP="00870ECA">
      <w:pPr>
        <w:spacing w:after="0" w:line="240" w:lineRule="auto"/>
        <w:ind w:right="31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(код 1054000000) </w:t>
      </w:r>
    </w:p>
    <w:p w:rsidR="00870ECA" w:rsidRDefault="00870ECA" w:rsidP="00870EC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0ECA" w:rsidRDefault="00870ECA" w:rsidP="00870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пунктом 23 статті 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59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Закону України «Про місцеве самоврядування в Україні», </w:t>
      </w:r>
      <w:r>
        <w:rPr>
          <w:rFonts w:ascii="Times New Roman" w:eastAsia="Times New Roman" w:hAnsi="Times New Roman"/>
          <w:sz w:val="28"/>
          <w:szCs w:val="28"/>
        </w:rPr>
        <w:t>статтею 22, 23, 78 Бюджетного кодексу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Податковим кодексом України зі змінами та доповненнями, </w:t>
      </w:r>
      <w:r>
        <w:rPr>
          <w:rFonts w:ascii="Times New Roman" w:eastAsia="Times New Roman" w:hAnsi="Times New Roman"/>
          <w:sz w:val="28"/>
          <w:szCs w:val="28"/>
        </w:rPr>
        <w:t xml:space="preserve">Законом України «Про внесення змін до розділу </w:t>
      </w:r>
      <w:r>
        <w:rPr>
          <w:rFonts w:ascii="Times New Roman" w:eastAsia="Times New Roman" w:hAnsi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/>
          <w:sz w:val="28"/>
          <w:szCs w:val="28"/>
        </w:rPr>
        <w:t>І «Прикінцеві та перехідні положення» Бюджетного кодексу України та інших законодавчих актів України» від 15.03.2022 року №2134-ІХ та враховуючи пропозиції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постійної комісії з питань фінансів, бюджету, планування, соціально-економічного розвитку, інвестицій та міжнародного співробітництва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Гребінківська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селищна рада</w:t>
      </w:r>
    </w:p>
    <w:p w:rsidR="00870ECA" w:rsidRDefault="00870ECA" w:rsidP="00870EC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ECA" w:rsidRDefault="00870ECA" w:rsidP="00870E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 И Р І Ш И Л А:</w:t>
      </w:r>
    </w:p>
    <w:p w:rsidR="00870ECA" w:rsidRDefault="00870ECA" w:rsidP="00870EC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0ECA" w:rsidRDefault="00870ECA" w:rsidP="00870ECA">
      <w:pPr>
        <w:pStyle w:val="a4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до рішення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Гребінківської селищної ради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від 22.12.2022 р.       № 532-21-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«Про бюджет Гребінківської селищної територіальної громади на 2023 рік» зі змінами, виклавши пункт 1 рішення у такій редакції:</w:t>
      </w:r>
    </w:p>
    <w:p w:rsidR="00870ECA" w:rsidRDefault="00870ECA" w:rsidP="00870EC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«1. Визначити на 2023 рік:</w:t>
      </w:r>
    </w:p>
    <w:p w:rsidR="00870ECA" w:rsidRDefault="00870ECA" w:rsidP="00870EC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доходи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бюджету селищної територіальної громади у сумі 163 796 401,36 гривень, у тому числі доходи загального фонду бюджету селищної територіальної громади 155 463 232,36 гривень та доходи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спеціального фонду бюджету селищної територіальної громади 8 333 169,00 гривень, згідно з додатком №1 цього рішення;</w:t>
      </w:r>
    </w:p>
    <w:p w:rsidR="00870ECA" w:rsidRDefault="00870ECA" w:rsidP="00870EC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видатки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бюджету селищної територіальної громади у сумі </w:t>
      </w:r>
    </w:p>
    <w:p w:rsidR="00870ECA" w:rsidRDefault="00870ECA" w:rsidP="00870EC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173 222 916,14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гривень, в тому числі видатки загального фонду бюджету селищної територіальної громади 135 555 536,13 гривень та видатки спеціального фонду бюджету селищної територіальної громади 37 667 380,01 гривень, згідно додатку №3;</w:t>
      </w:r>
    </w:p>
    <w:p w:rsidR="00870ECA" w:rsidRDefault="00870ECA" w:rsidP="00870ECA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повернення кредитів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бюджету селищної територіальної громади у сумі 0 гривень, у тому числі повернення кредитів до загального фонду бюджету селищної територіальної громади – 0 гривень та повернення кредитів до спеціального фонду бюджету селищної територіальної громади – 0 гривень, згідно з додатком №4 до цього рішення; </w:t>
      </w:r>
    </w:p>
    <w:p w:rsidR="00870ECA" w:rsidRDefault="00870ECA" w:rsidP="00870EC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надання кредитів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бюджету селищної територіальної громади у сумі 0 гривень, у тому числі надання кредитів до загального фонду бюджету селищної територіальної громади – 0 гривень та надання кредитів до спеціального фонду бюджету селищної територіальної громади – 0 гривень, згідно з додатком №4 до цього рішення; </w:t>
      </w:r>
    </w:p>
    <w:p w:rsidR="00870ECA" w:rsidRDefault="00870ECA" w:rsidP="00870EC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профіцит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бюджету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селищної територіальної громади за загальним фондом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сумі 19 907 696,23 гривень, згідно з додатком №2 до цього рішення;</w:t>
      </w:r>
    </w:p>
    <w:p w:rsidR="00870ECA" w:rsidRDefault="00870ECA" w:rsidP="00870EC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дефіцит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бюджету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селищної територіальної громади у сумі за спеціальним фондом 29 334 211,01 гривень, згідно з додатком №2 до цього рішення;</w:t>
      </w:r>
    </w:p>
    <w:p w:rsidR="00870ECA" w:rsidRDefault="00870ECA" w:rsidP="00870EC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ECA" w:rsidRDefault="00870ECA" w:rsidP="00870ECA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оборотний залишок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бюджетних коштів бюджету селищної територіальної громади в розмірі </w:t>
      </w:r>
      <w:r>
        <w:rPr>
          <w:rFonts w:ascii="Times New Roman" w:hAnsi="Times New Roman"/>
          <w:b/>
          <w:sz w:val="28"/>
          <w:szCs w:val="28"/>
          <w:lang w:val="ru-RU"/>
        </w:rPr>
        <w:t>73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  <w:lang w:val="ru-RU"/>
        </w:rPr>
        <w:t>338</w:t>
      </w:r>
      <w:r>
        <w:rPr>
          <w:rFonts w:ascii="Times New Roman" w:hAnsi="Times New Roman"/>
          <w:b/>
          <w:sz w:val="28"/>
          <w:szCs w:val="28"/>
        </w:rPr>
        <w:t>,36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грн, що становить 0,06 % видатків загального фонду бюджету селищної територіальної громади, визначених цим пунктом.</w:t>
      </w:r>
    </w:p>
    <w:p w:rsidR="00870ECA" w:rsidRDefault="00870ECA" w:rsidP="00870E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відповідні зміни до додатків № 1,2,3,5,6,7 до рішення Гребінківської селищної ради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від 22.12.2022 р. № 532-21-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VIII</w:t>
      </w:r>
      <w:r w:rsidRPr="00870E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«Про бюджет Гребінківської селищної територіальної громади на 2023 рік» зі змінами.</w:t>
      </w:r>
    </w:p>
    <w:p w:rsidR="00870ECA" w:rsidRDefault="00870ECA" w:rsidP="00870E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191919"/>
          <w:sz w:val="28"/>
          <w:szCs w:val="28"/>
        </w:rPr>
        <w:t xml:space="preserve">Керуючому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>
        <w:rPr>
          <w:rFonts w:ascii="Times New Roman" w:hAnsi="Times New Roman"/>
          <w:color w:val="191919"/>
          <w:sz w:val="28"/>
          <w:szCs w:val="28"/>
        </w:rPr>
        <w:t>вебсайті</w:t>
      </w:r>
      <w:proofErr w:type="spellEnd"/>
      <w:r>
        <w:rPr>
          <w:rFonts w:ascii="Times New Roman" w:hAnsi="Times New Roman"/>
          <w:color w:val="191919"/>
          <w:sz w:val="28"/>
          <w:szCs w:val="28"/>
        </w:rPr>
        <w:t xml:space="preserve"> Гребінківської селищної ради.</w:t>
      </w:r>
    </w:p>
    <w:p w:rsidR="00870ECA" w:rsidRDefault="00870ECA" w:rsidP="00870EC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даного рішення покласти на постійну комісію з питань фінансів, бюджету, планування, соціально-економічного розвитку, інвестицій та міжнародного співробітництва та на начальника Відділу фінансів Гребінківської селищної ради ШВИДКУ Валентину Дмитрівну.</w:t>
      </w:r>
    </w:p>
    <w:p w:rsidR="00870ECA" w:rsidRDefault="00870ECA" w:rsidP="00870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ECA" w:rsidRDefault="00870ECA" w:rsidP="00870EC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ECA" w:rsidRDefault="00870ECA" w:rsidP="00870EC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ECA" w:rsidRDefault="00870ECA" w:rsidP="00870E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Селищний голова                                                  Роман ЗАСУХА </w:t>
      </w:r>
    </w:p>
    <w:p w:rsidR="00870ECA" w:rsidRDefault="00870ECA" w:rsidP="00870EC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0ECA" w:rsidRDefault="00870ECA" w:rsidP="00870EC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0ECA" w:rsidRDefault="00870ECA" w:rsidP="00870EC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        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ПОЯСНЮЮЧА ЗАПИСКА </w:t>
      </w:r>
    </w:p>
    <w:p w:rsidR="00870ECA" w:rsidRDefault="00870ECA" w:rsidP="00870EC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Гребінківської селищної ради</w:t>
      </w:r>
    </w:p>
    <w:p w:rsidR="00870ECA" w:rsidRDefault="00870ECA" w:rsidP="00870ECA">
      <w:pPr>
        <w:pStyle w:val="Standard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870ECA" w:rsidRDefault="00870ECA" w:rsidP="00870ECA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від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2023 року                                   №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___________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</w:p>
    <w:p w:rsidR="00870ECA" w:rsidRDefault="00870ECA" w:rsidP="00870EC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0ECA" w:rsidRDefault="00870ECA" w:rsidP="00870EC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70ECA" w:rsidRDefault="00870ECA" w:rsidP="00870ECA">
      <w:pPr>
        <w:spacing w:after="0" w:line="240" w:lineRule="auto"/>
        <w:ind w:right="31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 внесення змін до рішення Гребінківської селищної ради від 22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.12.2022 р. № 532-21-</w:t>
      </w: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</w:t>
      </w:r>
      <w:r w:rsidRPr="00870EC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70ECA" w:rsidRDefault="00870ECA" w:rsidP="00870ECA">
      <w:pPr>
        <w:spacing w:after="0" w:line="240" w:lineRule="auto"/>
        <w:ind w:right="31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«Про бюджет Гребінківської селищної територіальної громади на 2023рік» </w:t>
      </w:r>
    </w:p>
    <w:p w:rsidR="00870ECA" w:rsidRDefault="00870ECA" w:rsidP="00870ECA">
      <w:pPr>
        <w:spacing w:after="0" w:line="240" w:lineRule="auto"/>
        <w:ind w:right="31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(код 1054000000)</w:t>
      </w:r>
    </w:p>
    <w:p w:rsidR="00870ECA" w:rsidRDefault="00870ECA" w:rsidP="00870ECA">
      <w:pPr>
        <w:spacing w:after="0" w:line="240" w:lineRule="auto"/>
        <w:ind w:right="311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70ECA" w:rsidRDefault="00870ECA" w:rsidP="00870ECA">
      <w:pPr>
        <w:suppressAutoHyphens/>
        <w:spacing w:after="20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val="ru-RU" w:eastAsia="zh-CN"/>
        </w:rPr>
      </w:pPr>
      <w:proofErr w:type="spellStart"/>
      <w:proofErr w:type="gramStart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>Керуючись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 xml:space="preserve"> 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>частиною</w:t>
      </w:r>
      <w:proofErr w:type="spellEnd"/>
      <w:proofErr w:type="gramEnd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 xml:space="preserve">  5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>статі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 xml:space="preserve"> 23 та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>частиною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 xml:space="preserve"> 7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>статі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 xml:space="preserve"> 78 Бюджетного кодексу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>України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 xml:space="preserve">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>затвердити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>зміни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 xml:space="preserve"> до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>бюджетних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>призначень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>головних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>розпорядників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 xml:space="preserve">,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>одержувачів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>коштів</w:t>
      </w:r>
      <w:proofErr w:type="spellEnd"/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eastAsia="zh-CN"/>
        </w:rPr>
        <w:t xml:space="preserve">місцевого </w:t>
      </w:r>
      <w:r>
        <w:rPr>
          <w:rFonts w:ascii="Times New Roman" w:hAnsi="Times New Roman"/>
          <w:color w:val="00000A"/>
          <w:sz w:val="28"/>
          <w:szCs w:val="28"/>
          <w:lang w:val="ru-RU" w:eastAsia="zh-CN"/>
        </w:rPr>
        <w:t>бюджету:</w:t>
      </w:r>
    </w:p>
    <w:p w:rsidR="00870ECA" w:rsidRDefault="00870ECA" w:rsidP="00870ECA">
      <w:pPr>
        <w:spacing w:after="0" w:line="240" w:lineRule="auto"/>
        <w:ind w:right="3118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870ECA" w:rsidRDefault="00870ECA" w:rsidP="00870ECA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870ECA" w:rsidRDefault="00870ECA" w:rsidP="00870E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  <w:r>
        <w:rPr>
          <w:rStyle w:val="a6"/>
          <w:color w:val="000000" w:themeColor="text1"/>
          <w:shd w:val="clear" w:color="auto" w:fill="FFFFFF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ОСВІТА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870ECA" w:rsidRDefault="00870ECA" w:rsidP="00870ECA">
      <w:pPr>
        <w:spacing w:after="200" w:line="240" w:lineRule="auto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всього 1 858 142,00 гривень, з них по загальному фонду 1 858 142,00 гривень)</w:t>
      </w:r>
    </w:p>
    <w:p w:rsidR="00870ECA" w:rsidRDefault="00870ECA" w:rsidP="00870ECA">
      <w:pPr>
        <w:tabs>
          <w:tab w:val="left" w:pos="2524"/>
        </w:tabs>
        <w:spacing w:line="240" w:lineRule="auto"/>
        <w:jc w:val="both"/>
        <w:rPr>
          <w:rStyle w:val="a6"/>
          <w:shd w:val="clear" w:color="auto" w:fill="FFFFFF"/>
        </w:rPr>
      </w:pPr>
    </w:p>
    <w:p w:rsidR="00870ECA" w:rsidRDefault="00870ECA" w:rsidP="00870ECA">
      <w:pPr>
        <w:tabs>
          <w:tab w:val="left" w:pos="2524"/>
        </w:tabs>
        <w:spacing w:line="240" w:lineRule="auto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  У зв’язку з економією коштів по КПКВК 0611010, яка виникла внаслідок зменшення навантаження працівників ЗДО так як садочки відвідували менше 50% дітей від поданої мережі закладів, відділ освіти Гребінківської селищної ради просить зменшити видатки загального фонду по КПКВК 0611010 у сумі 1750000,00 грн. таким чином: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164"/>
        <w:gridCol w:w="1153"/>
        <w:gridCol w:w="1165"/>
        <w:gridCol w:w="1165"/>
        <w:gridCol w:w="1188"/>
        <w:gridCol w:w="1165"/>
        <w:gridCol w:w="1165"/>
        <w:gridCol w:w="1180"/>
      </w:tblGrid>
      <w:tr w:rsidR="00870ECA" w:rsidTr="00870ECA"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  <w:t>КПКВК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  <w:t>КЕКВ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  <w:t>січень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  <w:t xml:space="preserve">лютий 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  <w:t>березень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  <w:t>квітень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  <w:t>травень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  <w:t>Разом</w:t>
            </w:r>
          </w:p>
        </w:tc>
      </w:tr>
      <w:tr w:rsidR="00870ECA" w:rsidTr="00870ECA"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  <w:t>0611010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  <w:t>2111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-154257,00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-233641,00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-328692,00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-674667,00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-208743,00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-1600000,00</w:t>
            </w:r>
          </w:p>
        </w:tc>
      </w:tr>
      <w:tr w:rsidR="00870ECA" w:rsidTr="00870ECA"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</w:rPr>
              <w:t>2120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-44727,00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-46138,00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-42022,00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-17113,00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-150000,00</w:t>
            </w:r>
          </w:p>
        </w:tc>
      </w:tr>
      <w:tr w:rsidR="00870ECA" w:rsidTr="00870ECA"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8"/>
                <w:szCs w:val="28"/>
                <w:shd w:val="clear" w:color="auto" w:fill="FFFFFF"/>
              </w:rPr>
              <w:t>Всього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-198984,00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-279779,00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-370714,00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-691780,00</w:t>
            </w:r>
          </w:p>
        </w:tc>
        <w:tc>
          <w:tcPr>
            <w:tcW w:w="1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-208743,00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autoSpaceDE w:val="0"/>
              <w:autoSpaceDN w:val="0"/>
              <w:adjustRightInd w:val="0"/>
              <w:spacing w:line="240" w:lineRule="auto"/>
              <w:rPr>
                <w:rStyle w:val="a6"/>
                <w:b w:val="0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Style w:val="a6"/>
                <w:color w:val="000000" w:themeColor="text1"/>
                <w:sz w:val="20"/>
                <w:szCs w:val="20"/>
                <w:shd w:val="clear" w:color="auto" w:fill="FFFFFF"/>
              </w:rPr>
              <w:t>-1750000,00</w:t>
            </w:r>
          </w:p>
        </w:tc>
      </w:tr>
    </w:tbl>
    <w:p w:rsidR="00870ECA" w:rsidRDefault="00870ECA" w:rsidP="00870ECA">
      <w:pPr>
        <w:autoSpaceDE w:val="0"/>
        <w:autoSpaceDN w:val="0"/>
        <w:adjustRightInd w:val="0"/>
        <w:spacing w:after="0" w:line="240" w:lineRule="auto"/>
        <w:rPr>
          <w:rStyle w:val="a6"/>
          <w:color w:val="000000" w:themeColor="text1"/>
          <w:sz w:val="28"/>
          <w:szCs w:val="28"/>
          <w:shd w:val="clear" w:color="auto" w:fill="FFFFFF"/>
        </w:rPr>
      </w:pPr>
    </w:p>
    <w:p w:rsidR="00870ECA" w:rsidRDefault="00870ECA" w:rsidP="00870ECA">
      <w:pPr>
        <w:tabs>
          <w:tab w:val="left" w:pos="2524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2.</w:t>
      </w:r>
      <w:r>
        <w:rPr>
          <w:rFonts w:ascii="Times New Roman" w:hAnsi="Times New Roman"/>
          <w:sz w:val="28"/>
          <w:szCs w:val="28"/>
        </w:rPr>
        <w:t xml:space="preserve">  У зв’язку з економією коштів по КПКВК 0611142 у сумі 50994,00грн.,по КПКВК 0614040 у сумі 19148,00грн., по КПКВК 0611021 у сумі 38000,00грн.,відділ освіти Гребінківської селищної ради просить зменшити видатки загального фонду таким чином: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870ECA" w:rsidTr="00870ECA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КПКВК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КЕКВ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березень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квітень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травень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Разом</w:t>
            </w:r>
          </w:p>
        </w:tc>
      </w:tr>
      <w:tr w:rsidR="00870ECA" w:rsidTr="00870ECA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0611142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-50994,00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-50994,00</w:t>
            </w:r>
          </w:p>
        </w:tc>
      </w:tr>
      <w:tr w:rsidR="00870ECA" w:rsidTr="00870ECA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-50994,00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-50994,00</w:t>
            </w:r>
          </w:p>
        </w:tc>
      </w:tr>
      <w:tr w:rsidR="00870ECA" w:rsidTr="00870ECA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0614040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-695,00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-10802,00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-11497,00</w:t>
            </w:r>
          </w:p>
        </w:tc>
      </w:tr>
      <w:tr w:rsidR="00870ECA" w:rsidTr="00870ECA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-4605,00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-3046,00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-7651,00</w:t>
            </w:r>
          </w:p>
        </w:tc>
      </w:tr>
      <w:tr w:rsidR="00870ECA" w:rsidTr="00870ECA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-5300,00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-13848,00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-19148,00</w:t>
            </w:r>
          </w:p>
        </w:tc>
      </w:tr>
      <w:tr w:rsidR="00870ECA" w:rsidTr="00870ECA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0611021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-38000,00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-38000,00</w:t>
            </w:r>
          </w:p>
        </w:tc>
      </w:tr>
      <w:tr w:rsidR="00870ECA" w:rsidTr="00870ECA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ECA" w:rsidTr="00870ECA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-5300,00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-13848,00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-88994,00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tabs>
                <w:tab w:val="left" w:pos="2524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-108142,00</w:t>
            </w:r>
          </w:p>
        </w:tc>
      </w:tr>
    </w:tbl>
    <w:p w:rsidR="00870ECA" w:rsidRDefault="00870ECA" w:rsidP="00870ECA">
      <w:pPr>
        <w:tabs>
          <w:tab w:val="left" w:pos="2524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70ECA" w:rsidRDefault="00870ECA" w:rsidP="00870ECA">
      <w:pPr>
        <w:spacing w:line="240" w:lineRule="auto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  СЛУЖБА У СПРАВАХ ДІТЕЙ ТА СІМ’Ї</w:t>
      </w:r>
    </w:p>
    <w:p w:rsidR="00870ECA" w:rsidRDefault="00870ECA" w:rsidP="00870ECA">
      <w:pPr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uk-UA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  <w:lang w:eastAsia="uk-UA"/>
        </w:rPr>
        <w:t>всього 279501,00 гривень, з них по загальному фонду 279501,00 гривень)</w:t>
      </w:r>
    </w:p>
    <w:p w:rsidR="00870ECA" w:rsidRDefault="00870ECA" w:rsidP="00870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Відповідно до проведеного аналізу потреба у фінансуванні Служби у справах дітей та сім’ї Гребінківської селищної ради до кінця 2023 року (грудень) становить 93000,00 грн. </w:t>
      </w:r>
    </w:p>
    <w:p w:rsidR="00870ECA" w:rsidRDefault="00870ECA" w:rsidP="00870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Загальний фонд по КПКВК 0913121 (Утримання та забезпечення діяльності центрів соціальних служб) КЕКВ 2111  в сумі 76000 грн та КЕКВ 2120 в сумі 17000 грн.</w:t>
      </w:r>
    </w:p>
    <w:p w:rsidR="00870ECA" w:rsidRDefault="00870ECA" w:rsidP="00870E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Залишок асигнувань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 грудень 2023 року Служби у справах дітей та сім’ї Гребінківської селищної ради становить у сумі 279 501,00 грн. Таким чином відділ Служби у справах дітей та сім’ї просить зменшити видатки загального фонду по КПКВК 0913121 у сумі  224101,00 грн., КПКВК 0913112 у сумі 36000,00 грн., КПКВК 0913140 у сумі 19400,00 грн. а саме: </w:t>
      </w:r>
    </w:p>
    <w:p w:rsidR="00870ECA" w:rsidRDefault="00870ECA" w:rsidP="00870E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92"/>
        <w:gridCol w:w="698"/>
        <w:gridCol w:w="968"/>
        <w:gridCol w:w="969"/>
        <w:gridCol w:w="976"/>
        <w:gridCol w:w="1062"/>
        <w:gridCol w:w="851"/>
        <w:gridCol w:w="897"/>
        <w:gridCol w:w="946"/>
        <w:gridCol w:w="986"/>
      </w:tblGrid>
      <w:tr w:rsidR="00870ECA" w:rsidTr="00870EC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КПКВК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КЕКВ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січень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лютий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березень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квітень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травень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червень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липень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Разом</w:t>
            </w:r>
          </w:p>
        </w:tc>
      </w:tr>
      <w:tr w:rsidR="00870ECA" w:rsidTr="00870EC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0913121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2111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-29160,24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-49585,00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-70061,76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-148807,00</w:t>
            </w:r>
          </w:p>
        </w:tc>
      </w:tr>
      <w:tr w:rsidR="00870ECA" w:rsidTr="00870EC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2120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-6415,25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-10908,70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-15165,05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-32489,00</w:t>
            </w:r>
          </w:p>
        </w:tc>
      </w:tr>
      <w:tr w:rsidR="00870ECA" w:rsidTr="00870EC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-1123,00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-10000,00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-4300,00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-25423,00</w:t>
            </w:r>
          </w:p>
        </w:tc>
      </w:tr>
      <w:tr w:rsidR="00870ECA" w:rsidTr="00870EC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-7382,00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-17382,00</w:t>
            </w:r>
          </w:p>
        </w:tc>
      </w:tr>
      <w:tr w:rsidR="00870ECA" w:rsidTr="00870EC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Разом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-35575,49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-60493,70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-93731,81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-20000,00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-10000,00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-4300,00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-224101,00</w:t>
            </w:r>
          </w:p>
        </w:tc>
      </w:tr>
      <w:tr w:rsidR="00870ECA" w:rsidTr="00870EC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0913112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-1000,00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-5000,00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-5000,00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-11000,00</w:t>
            </w:r>
          </w:p>
        </w:tc>
      </w:tr>
      <w:tr w:rsidR="00870ECA" w:rsidTr="00870EC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-5000,00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-5000,00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-5000,00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-5000,00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-25000,00</w:t>
            </w:r>
          </w:p>
        </w:tc>
      </w:tr>
      <w:tr w:rsidR="00870ECA" w:rsidTr="00870EC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Разом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-6000,00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-10000,00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-10000,00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-5000,00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-36000,00</w:t>
            </w:r>
          </w:p>
        </w:tc>
      </w:tr>
      <w:tr w:rsidR="00870ECA" w:rsidTr="00870EC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0913140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-19400,00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-19400,00</w:t>
            </w:r>
          </w:p>
        </w:tc>
      </w:tr>
      <w:tr w:rsidR="00870ECA" w:rsidTr="00870EC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Разом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-19400,00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-19400,00</w:t>
            </w:r>
          </w:p>
        </w:tc>
      </w:tr>
      <w:tr w:rsidR="00870ECA" w:rsidTr="00870EC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Всього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-41575,49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-70493,70</w:t>
            </w:r>
          </w:p>
        </w:tc>
        <w:tc>
          <w:tcPr>
            <w:tcW w:w="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-103731,81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-25000,00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-5000,00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-29400,00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-4300,00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-279501,00</w:t>
            </w:r>
          </w:p>
        </w:tc>
      </w:tr>
    </w:tbl>
    <w:p w:rsidR="00870ECA" w:rsidRDefault="00870ECA" w:rsidP="00870E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ECA" w:rsidRDefault="00870ECA" w:rsidP="00870E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ECA" w:rsidRDefault="00870ECA" w:rsidP="00870ECA">
      <w:pPr>
        <w:spacing w:after="20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ВІДДІЛ ФІНАНСІВ ГРЕБІНКІВСЬКОЇ СЕЛИЩНОЇ РАДИ</w:t>
      </w:r>
    </w:p>
    <w:p w:rsidR="00870ECA" w:rsidRDefault="00870ECA" w:rsidP="00870ECA">
      <w:pPr>
        <w:spacing w:after="200" w:line="240" w:lineRule="auto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всього 378451,92 гривень, з них по спеціальному фонду 378451,92 гривень)</w:t>
      </w:r>
    </w:p>
    <w:p w:rsidR="00870ECA" w:rsidRDefault="00870ECA" w:rsidP="00870ECA">
      <w:pPr>
        <w:spacing w:after="20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У зв’язку з економією коштів по КПКВК 3710160 у сумі 378451,92 грн Відділ фінансів Гребінківської селищної ради просить зменшити видатки загального фонду таким чином: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41"/>
        <w:gridCol w:w="906"/>
        <w:gridCol w:w="914"/>
        <w:gridCol w:w="914"/>
        <w:gridCol w:w="995"/>
        <w:gridCol w:w="928"/>
        <w:gridCol w:w="944"/>
        <w:gridCol w:w="947"/>
        <w:gridCol w:w="922"/>
        <w:gridCol w:w="934"/>
      </w:tblGrid>
      <w:tr w:rsidR="00870ECA" w:rsidTr="00870ECA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КПКВК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КЕКВ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РАЗОМ</w:t>
            </w:r>
          </w:p>
        </w:tc>
      </w:tr>
      <w:tr w:rsidR="00870ECA" w:rsidTr="00870ECA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3710160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-43322,21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-53659,00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-24621,33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-44560,43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-32351,74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-22047,70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-32095,00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-252657,41</w:t>
            </w:r>
          </w:p>
        </w:tc>
      </w:tr>
      <w:tr w:rsidR="00870ECA" w:rsidTr="00870ECA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-9052,34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-11804,98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-4368,98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-8461,64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-4468,58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-7499,29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-7107,70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-52763,51</w:t>
            </w:r>
          </w:p>
        </w:tc>
      </w:tr>
      <w:tr w:rsidR="00870ECA" w:rsidTr="00870ECA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-10000,00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-10000,00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-10000,00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-10000,00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-5000,00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-5000,00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-3031,00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-53031,00</w:t>
            </w:r>
          </w:p>
        </w:tc>
      </w:tr>
      <w:tr w:rsidR="00870ECA" w:rsidTr="00870ECA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2282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-5000,00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-5000,00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-5000,00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-5000,00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-20000,00</w:t>
            </w:r>
          </w:p>
        </w:tc>
      </w:tr>
      <w:tr w:rsidR="00870ECA" w:rsidTr="00870ECA">
        <w:tc>
          <w:tcPr>
            <w:tcW w:w="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-67374,55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-80463,98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-43990,31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-68022,07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-41820,32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-34546,99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-42233,70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-378451,92</w:t>
            </w:r>
          </w:p>
        </w:tc>
      </w:tr>
    </w:tbl>
    <w:p w:rsidR="00870ECA" w:rsidRDefault="00870ECA" w:rsidP="00870ECA">
      <w:pPr>
        <w:spacing w:after="200" w:line="240" w:lineRule="auto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70ECA" w:rsidRDefault="00870ECA" w:rsidP="00870ECA">
      <w:pPr>
        <w:pStyle w:val="a3"/>
        <w:spacing w:before="0" w:beforeAutospacing="0" w:after="0" w:line="240" w:lineRule="auto"/>
        <w:rPr>
          <w:b/>
          <w:noProof/>
          <w:sz w:val="28"/>
          <w:szCs w:val="28"/>
        </w:rPr>
      </w:pPr>
      <w:r>
        <w:rPr>
          <w:b/>
          <w:color w:val="auto"/>
          <w:sz w:val="28"/>
          <w:szCs w:val="28"/>
          <w:lang w:eastAsia="ru-RU"/>
        </w:rPr>
        <w:t xml:space="preserve">                                    </w:t>
      </w:r>
      <w:r>
        <w:rPr>
          <w:b/>
          <w:sz w:val="28"/>
          <w:szCs w:val="28"/>
        </w:rPr>
        <w:t>ГРЕБІНКІВСЬКА  СЕЛИЩНА РАДА</w:t>
      </w:r>
    </w:p>
    <w:p w:rsidR="00870ECA" w:rsidRDefault="00870ECA" w:rsidP="00870ECA">
      <w:pPr>
        <w:spacing w:after="200" w:line="240" w:lineRule="auto"/>
        <w:ind w:firstLine="708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всього 2512639,72 гривень, з них по загальному фонду 2512639,72 гривень і спеціальному фонду – 3455,20 гривень)</w:t>
      </w:r>
    </w:p>
    <w:p w:rsidR="00870ECA" w:rsidRDefault="00870ECA" w:rsidP="00870ECA">
      <w:pPr>
        <w:spacing w:after="20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У зв’язку з економією коштів по КПКВК 0110150 у сумі 423592,73грн., КПКВК 0117130 у сумі 37192,50 грн., КПКВК 0117461 у сумі 2666,46 грн., КПКВК 0118240 у сумі 17720,66 грн., </w:t>
      </w:r>
      <w:proofErr w:type="spellStart"/>
      <w:r>
        <w:rPr>
          <w:rFonts w:ascii="Times New Roman" w:hAnsi="Times New Roman"/>
          <w:sz w:val="28"/>
          <w:szCs w:val="28"/>
        </w:rPr>
        <w:t>Гребінківська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селищна рада просить зменшити видатки загального фонду таким чином:</w:t>
      </w:r>
    </w:p>
    <w:tbl>
      <w:tblPr>
        <w:tblStyle w:val="a5"/>
        <w:tblW w:w="1077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98"/>
        <w:gridCol w:w="943"/>
        <w:gridCol w:w="1842"/>
        <w:gridCol w:w="1559"/>
        <w:gridCol w:w="1559"/>
        <w:gridCol w:w="1276"/>
        <w:gridCol w:w="1134"/>
        <w:gridCol w:w="1559"/>
      </w:tblGrid>
      <w:tr w:rsidR="00870ECA" w:rsidTr="00870ECA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КПКВК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КЕКВ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квітень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липень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жовтень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16"/>
                <w:lang w:eastAsia="ru-RU"/>
              </w:rPr>
              <w:t>РАЗОМ</w:t>
            </w:r>
          </w:p>
        </w:tc>
      </w:tr>
      <w:tr w:rsidR="00870ECA" w:rsidTr="00870ECA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0110150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2111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 w:eastAsia="ru-RU"/>
              </w:rPr>
              <w:t>255100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-255100,00</w:t>
            </w:r>
          </w:p>
        </w:tc>
      </w:tr>
      <w:tr w:rsidR="00870ECA" w:rsidTr="00870ECA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2120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-59574,73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-59574,73</w:t>
            </w:r>
          </w:p>
        </w:tc>
      </w:tr>
      <w:tr w:rsidR="00870ECA" w:rsidTr="00870ECA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2274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-24741,38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-84176,62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-108918,00</w:t>
            </w:r>
          </w:p>
        </w:tc>
      </w:tr>
      <w:tr w:rsidR="00870ECA" w:rsidTr="00870ECA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-314674,73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-24741,38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-84176,62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-423592,73</w:t>
            </w:r>
          </w:p>
        </w:tc>
      </w:tr>
      <w:tr w:rsidR="00870ECA" w:rsidTr="00870ECA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0117130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2281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-37192,50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-37192,50</w:t>
            </w:r>
          </w:p>
        </w:tc>
      </w:tr>
      <w:tr w:rsidR="00870ECA" w:rsidTr="00870ECA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-37192,50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-37192,50</w:t>
            </w:r>
          </w:p>
        </w:tc>
      </w:tr>
      <w:tr w:rsidR="00870ECA" w:rsidTr="00870ECA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0117461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2240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-2666,46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-2666,46</w:t>
            </w:r>
          </w:p>
        </w:tc>
      </w:tr>
      <w:tr w:rsidR="00870ECA" w:rsidTr="00870ECA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-2666,46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-2666,46</w:t>
            </w:r>
          </w:p>
        </w:tc>
      </w:tr>
      <w:tr w:rsidR="00870ECA" w:rsidTr="00870ECA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0118240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2210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-17720,66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-17720,66</w:t>
            </w:r>
          </w:p>
        </w:tc>
      </w:tr>
      <w:tr w:rsidR="00870ECA" w:rsidTr="00870ECA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Разом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-17720,66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-17720,66</w:t>
            </w:r>
          </w:p>
        </w:tc>
      </w:tr>
      <w:tr w:rsidR="00870ECA" w:rsidTr="00870ECA"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Всього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-314674,73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-17720,66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-24741,38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-39858,96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-84176,62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eastAsia="ru-RU"/>
              </w:rPr>
              <w:t>-481172,35</w:t>
            </w:r>
          </w:p>
        </w:tc>
      </w:tr>
    </w:tbl>
    <w:p w:rsidR="00870ECA" w:rsidRDefault="00870ECA" w:rsidP="00870ECA">
      <w:pPr>
        <w:spacing w:after="20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70ECA" w:rsidRDefault="00870ECA" w:rsidP="00870ECA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КНП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Гребінківська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центральна лікарня» Гребінківської селищної ради просить виділити додатково кошти на виконання Припису Центрального міжрегіонального управління Державної служби з питань праці № Ц/КВ/22437/7/П та судових наказів 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870ECA" w:rsidTr="00870ECA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КПКВК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КЕКВ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січень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лютий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березень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ВСЬОГО</w:t>
            </w:r>
          </w:p>
        </w:tc>
      </w:tr>
      <w:tr w:rsidR="00870ECA" w:rsidTr="00870ECA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0112010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2610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619153,57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430736,68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312149,82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1362040,07</w:t>
            </w:r>
          </w:p>
        </w:tc>
      </w:tr>
      <w:tr w:rsidR="00870ECA" w:rsidTr="00870ECA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619153,57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430736,68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312149,82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1362040,07</w:t>
            </w:r>
          </w:p>
        </w:tc>
      </w:tr>
    </w:tbl>
    <w:p w:rsidR="00870ECA" w:rsidRDefault="00870ECA" w:rsidP="00870ECA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ECA" w:rsidRDefault="00870ECA" w:rsidP="00870ECA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0ECA" w:rsidRDefault="00870ECA" w:rsidP="00870ECA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.В зв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язку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проведенням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поточного ремонту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системи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поливу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стадіону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с. 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Лосятин  ,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Гребінківська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селищна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рада просить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збільшити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видатки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КПКВК 0116030, 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саме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70ECA" w:rsidTr="00870ECA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КПКВК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КЕКВ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березень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ВСЬОГО</w:t>
            </w:r>
          </w:p>
        </w:tc>
      </w:tr>
      <w:tr w:rsidR="00870ECA" w:rsidTr="00870ECA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0116030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2240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31772,00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31772,00</w:t>
            </w:r>
          </w:p>
        </w:tc>
      </w:tr>
    </w:tbl>
    <w:p w:rsidR="00870ECA" w:rsidRDefault="00870ECA" w:rsidP="00870ECA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70ECA" w:rsidRDefault="00870ECA" w:rsidP="00870ECA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.В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язку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проведенням поточного ремонту для усунення аварійного стану покрівлі приміщення Будинку культури по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вул.Молодіжна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,17 в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Соколівка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Гребінківська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селищна рада просить виділити додаткові кошти по КПКВК 0116030, а саме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tbl>
      <w:tblPr>
        <w:tblStyle w:val="a5"/>
        <w:tblW w:w="0" w:type="auto"/>
        <w:tblInd w:w="339" w:type="dxa"/>
        <w:tblLayout w:type="fixed"/>
        <w:tblLook w:val="04A0" w:firstRow="1" w:lastRow="0" w:firstColumn="1" w:lastColumn="0" w:noHBand="0" w:noVBand="1"/>
      </w:tblPr>
      <w:tblGrid>
        <w:gridCol w:w="1045"/>
        <w:gridCol w:w="709"/>
        <w:gridCol w:w="1134"/>
        <w:gridCol w:w="1134"/>
        <w:gridCol w:w="1134"/>
        <w:gridCol w:w="992"/>
        <w:gridCol w:w="992"/>
        <w:gridCol w:w="1134"/>
        <w:gridCol w:w="845"/>
      </w:tblGrid>
      <w:tr w:rsidR="00870ECA" w:rsidTr="00870ECA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КПКВК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КЕКВ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березень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квітень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травень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червень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липень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жовтень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ВСЬОГО</w:t>
            </w:r>
          </w:p>
        </w:tc>
      </w:tr>
      <w:tr w:rsidR="00870ECA" w:rsidTr="00870ECA"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0116030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2240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197534,96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823391,45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344557,32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63946,99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86392,66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84176,62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1600000,00</w:t>
            </w:r>
          </w:p>
        </w:tc>
      </w:tr>
    </w:tbl>
    <w:p w:rsidR="00870ECA" w:rsidRDefault="00870ECA" w:rsidP="00870ECA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70ECA" w:rsidRDefault="00870ECA" w:rsidP="00870ECA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зв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’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язку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 додатковою потребою в коштах на придбання «Програмно-апаратного комплексу у складі принтеру для двостороннього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ретрансферного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друку з безконтактним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енкодером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Гребінківська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селищна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рада просить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збільшити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видатки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 КПКВК 0110150, 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саме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70ECA" w:rsidTr="00870ECA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КПКВК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КЕКВ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січень</w:t>
            </w:r>
            <w:proofErr w:type="spellEnd"/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ВСЬОГО</w:t>
            </w:r>
          </w:p>
        </w:tc>
      </w:tr>
      <w:tr w:rsidR="00870ECA" w:rsidTr="00870ECA"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0110150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3110</w:t>
            </w:r>
          </w:p>
        </w:tc>
        <w:tc>
          <w:tcPr>
            <w:tcW w:w="2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3455,20</w:t>
            </w:r>
          </w:p>
        </w:tc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0ECA" w:rsidRDefault="00870ECA">
            <w:pPr>
              <w:spacing w:after="20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3455,20</w:t>
            </w:r>
          </w:p>
        </w:tc>
      </w:tr>
    </w:tbl>
    <w:p w:rsidR="00870ECA" w:rsidRDefault="00870ECA" w:rsidP="00870ECA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70ECA" w:rsidRDefault="00870ECA" w:rsidP="00870ECA">
      <w:pPr>
        <w:spacing w:after="20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870ECA" w:rsidRDefault="00870ECA" w:rsidP="00870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870ECA" w:rsidRDefault="00870ECA" w:rsidP="00870ECA">
      <w:pPr>
        <w:spacing w:after="0" w:line="360" w:lineRule="auto"/>
        <w:ind w:firstLine="567"/>
        <w:jc w:val="both"/>
        <w:rPr>
          <w:rStyle w:val="a6"/>
          <w:b w:val="0"/>
          <w:i/>
          <w:color w:val="000000" w:themeColor="text1"/>
          <w:sz w:val="28"/>
          <w:szCs w:val="28"/>
          <w:shd w:val="clear" w:color="auto" w:fill="FFFFFF"/>
        </w:rPr>
      </w:pPr>
    </w:p>
    <w:p w:rsidR="00870ECA" w:rsidRDefault="00870ECA" w:rsidP="00870ECA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eastAsia="Times New Roman" w:hAnsi="Times New Roman"/>
          <w:b/>
          <w:color w:val="191919"/>
          <w:sz w:val="28"/>
          <w:szCs w:val="28"/>
          <w:lang w:val="ru-RU" w:eastAsia="ru-RU"/>
        </w:rPr>
        <w:t>Нача</w:t>
      </w:r>
      <w:proofErr w:type="spellStart"/>
      <w:r>
        <w:rPr>
          <w:rFonts w:ascii="Times New Roman" w:hAnsi="Times New Roman"/>
          <w:b/>
          <w:sz w:val="28"/>
          <w:szCs w:val="28"/>
        </w:rPr>
        <w:t>льник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Відділу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фінансів</w:t>
      </w:r>
    </w:p>
    <w:p w:rsidR="00870ECA" w:rsidRDefault="00870ECA" w:rsidP="00870ECA">
      <w:pPr>
        <w:pStyle w:val="a3"/>
        <w:shd w:val="clear" w:color="auto" w:fill="FFFFFF"/>
        <w:spacing w:before="0" w:beforeAutospacing="0" w:after="0" w:line="240" w:lineRule="auto"/>
        <w:ind w:right="21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Гребінківської селищної ради                             Валентина ШВИДКА</w:t>
      </w:r>
    </w:p>
    <w:p w:rsidR="00870ECA" w:rsidRDefault="00870ECA" w:rsidP="00870ECA">
      <w:pPr>
        <w:pStyle w:val="a3"/>
        <w:spacing w:before="0" w:beforeAutospacing="0" w:after="0" w:line="240" w:lineRule="auto"/>
        <w:rPr>
          <w:noProof/>
          <w:sz w:val="28"/>
          <w:szCs w:val="28"/>
        </w:rPr>
      </w:pPr>
    </w:p>
    <w:p w:rsidR="00870ECA" w:rsidRDefault="00870ECA" w:rsidP="00870ECA">
      <w:pPr>
        <w:spacing w:line="360" w:lineRule="auto"/>
        <w:rPr>
          <w:rStyle w:val="a6"/>
          <w:b w:val="0"/>
          <w:color w:val="000000" w:themeColor="text1"/>
          <w:shd w:val="clear" w:color="auto" w:fill="FFFFFF"/>
        </w:rPr>
      </w:pPr>
      <w:r>
        <w:rPr>
          <w:rStyle w:val="a6"/>
          <w:color w:val="000000" w:themeColor="text1"/>
          <w:sz w:val="28"/>
          <w:szCs w:val="28"/>
          <w:shd w:val="clear" w:color="auto" w:fill="FFFFFF"/>
          <w:lang w:val="ru-RU"/>
        </w:rPr>
        <w:t xml:space="preserve">   </w:t>
      </w:r>
    </w:p>
    <w:p w:rsidR="00870ECA" w:rsidRDefault="00870ECA" w:rsidP="00870ECA">
      <w:pPr>
        <w:pStyle w:val="a3"/>
        <w:spacing w:before="0" w:beforeAutospacing="0" w:after="0" w:line="240" w:lineRule="auto"/>
        <w:rPr>
          <w:noProof/>
          <w:sz w:val="28"/>
          <w:szCs w:val="28"/>
        </w:rPr>
      </w:pPr>
    </w:p>
    <w:p w:rsidR="00870ECA" w:rsidRDefault="00870ECA" w:rsidP="00870ECA">
      <w:pPr>
        <w:pStyle w:val="a3"/>
        <w:spacing w:before="0" w:beforeAutospacing="0" w:after="0" w:line="240" w:lineRule="auto"/>
        <w:rPr>
          <w:noProof/>
          <w:sz w:val="28"/>
          <w:szCs w:val="28"/>
        </w:rPr>
      </w:pPr>
    </w:p>
    <w:p w:rsidR="00870ECA" w:rsidRDefault="00870ECA" w:rsidP="00870ECA">
      <w:pPr>
        <w:pStyle w:val="a3"/>
        <w:spacing w:before="0" w:beforeAutospacing="0" w:after="0" w:line="240" w:lineRule="auto"/>
        <w:rPr>
          <w:noProof/>
          <w:sz w:val="28"/>
          <w:szCs w:val="28"/>
        </w:rPr>
      </w:pPr>
    </w:p>
    <w:p w:rsidR="00870ECA" w:rsidRDefault="00870ECA" w:rsidP="00870ECA">
      <w:pPr>
        <w:suppressAutoHyphens/>
        <w:spacing w:after="20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zh-CN"/>
        </w:rPr>
      </w:pPr>
    </w:p>
    <w:p w:rsidR="00870ECA" w:rsidRDefault="00870ECA" w:rsidP="00870ECA">
      <w:pPr>
        <w:ind w:right="-850"/>
      </w:pPr>
    </w:p>
    <w:p w:rsidR="00B10C7F" w:rsidRDefault="00B10C7F"/>
    <w:sectPr w:rsidR="00B1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C06F6"/>
    <w:multiLevelType w:val="hybridMultilevel"/>
    <w:tmpl w:val="9A7AEA38"/>
    <w:lvl w:ilvl="0" w:tplc="2C4261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87"/>
    <w:rsid w:val="00290B87"/>
    <w:rsid w:val="00870ECA"/>
    <w:rsid w:val="00B1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0FB5"/>
  <w15:chartTrackingRefBased/>
  <w15:docId w15:val="{973ABE3E-94AB-4E73-A951-E19F5CB8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ECA"/>
    <w:pPr>
      <w:spacing w:line="254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0ECA"/>
    <w:pPr>
      <w:spacing w:before="100" w:beforeAutospacing="1" w:after="144" w:line="288" w:lineRule="auto"/>
    </w:pPr>
    <w:rPr>
      <w:rFonts w:ascii="Times New Roman" w:eastAsia="Times New Roman" w:hAnsi="Times New Roman"/>
      <w:color w:val="00000A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870ECA"/>
    <w:pPr>
      <w:ind w:left="720"/>
      <w:contextualSpacing/>
    </w:pPr>
  </w:style>
  <w:style w:type="paragraph" w:customStyle="1" w:styleId="Standard">
    <w:name w:val="Standard"/>
    <w:uiPriority w:val="99"/>
    <w:rsid w:val="00870ECA"/>
    <w:pPr>
      <w:suppressAutoHyphens/>
      <w:spacing w:after="200" w:line="276" w:lineRule="auto"/>
    </w:pPr>
    <w:rPr>
      <w:rFonts w:ascii="Calibri" w:eastAsia="SimSun" w:hAnsi="Calibri" w:cs="Tahoma"/>
      <w:color w:val="00000A"/>
      <w:kern w:val="2"/>
      <w:lang w:eastAsia="zh-CN"/>
    </w:rPr>
  </w:style>
  <w:style w:type="table" w:styleId="a5">
    <w:name w:val="Table Grid"/>
    <w:basedOn w:val="a1"/>
    <w:rsid w:val="00870ECA"/>
    <w:pPr>
      <w:spacing w:after="0" w:line="240" w:lineRule="auto"/>
    </w:pPr>
    <w:rPr>
      <w:rFonts w:ascii="Calibri" w:eastAsia="Times New Roman" w:hAnsi="Calibri" w:cs="Times New Roman"/>
      <w:lang w:val="uk-U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870EC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70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0ECA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cp:lastPrinted>2023-12-12T14:41:00Z</cp:lastPrinted>
  <dcterms:created xsi:type="dcterms:W3CDTF">2023-12-12T14:39:00Z</dcterms:created>
  <dcterms:modified xsi:type="dcterms:W3CDTF">2023-12-12T14:42:00Z</dcterms:modified>
</cp:coreProperties>
</file>