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CFB" w:rsidRDefault="009C2CFB" w:rsidP="009C2CFB">
      <w:pPr>
        <w:widowControl w:val="0"/>
        <w:autoSpaceDE w:val="0"/>
        <w:autoSpaceDN w:val="0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</w:pPr>
      <w:r w:rsidRPr="00B81837"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  <w:t>ПРОЄКТ</w:t>
      </w:r>
    </w:p>
    <w:p w:rsidR="00065DCD" w:rsidRDefault="00065DCD" w:rsidP="009C2CFB">
      <w:pPr>
        <w:widowControl w:val="0"/>
        <w:autoSpaceDE w:val="0"/>
        <w:autoSpaceDN w:val="0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</w:pPr>
    </w:p>
    <w:p w:rsidR="00065DCD" w:rsidRDefault="00065DCD" w:rsidP="00065DCD">
      <w:pPr>
        <w:widowControl w:val="0"/>
        <w:autoSpaceDE w:val="0"/>
        <w:autoSpaceDN w:val="0"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иректор</w:t>
      </w:r>
      <w:r w:rsidRPr="00B818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Pr="00B818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</w:t>
      </w:r>
      <w:r w:rsidRPr="00B818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«Гребінківськ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B818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ЖКГ</w:t>
      </w:r>
      <w:r w:rsidRPr="00B818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__________Михайло ПАРФЬОНОВ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C2CFB" w:rsidRPr="00B81837" w:rsidRDefault="009C2CFB" w:rsidP="00065DC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</w:pPr>
      <w:bookmarkStart w:id="0" w:name="_GoBack"/>
      <w:bookmarkEnd w:id="0"/>
    </w:p>
    <w:p w:rsidR="009C2CFB" w:rsidRPr="00B81837" w:rsidRDefault="009C2CFB" w:rsidP="009C2CFB">
      <w:pPr>
        <w:widowControl w:val="0"/>
        <w:autoSpaceDE w:val="0"/>
        <w:autoSpaceDN w:val="0"/>
        <w:spacing w:after="0" w:line="240" w:lineRule="auto"/>
        <w:ind w:left="4619"/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</w:pPr>
      <w:r w:rsidRPr="00B81837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w:drawing>
          <wp:inline distT="0" distB="0" distL="0" distR="0" wp14:anchorId="0F6FCF01" wp14:editId="4F6503D9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CFB" w:rsidRPr="00B81837" w:rsidRDefault="009C2CFB" w:rsidP="009C2CF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1"/>
          <w:szCs w:val="28"/>
          <w:lang w:val="uk-UA" w:eastAsia="uk-UA" w:bidi="uk-UA"/>
        </w:rPr>
      </w:pPr>
    </w:p>
    <w:p w:rsidR="009C2CFB" w:rsidRPr="00B81837" w:rsidRDefault="009C2CFB" w:rsidP="009C2CFB">
      <w:pPr>
        <w:tabs>
          <w:tab w:val="left" w:pos="549"/>
        </w:tabs>
        <w:spacing w:after="0" w:line="240" w:lineRule="auto"/>
        <w:ind w:left="147" w:right="136"/>
        <w:jc w:val="center"/>
        <w:rPr>
          <w:rFonts w:ascii="Times New Roman" w:eastAsia="Calibri" w:hAnsi="Times New Roman" w:cs="Times New Roman"/>
          <w:b/>
          <w:w w:val="105"/>
          <w:sz w:val="32"/>
          <w:szCs w:val="32"/>
          <w:lang w:val="uk-UA"/>
        </w:rPr>
      </w:pPr>
      <w:r w:rsidRPr="00B81837">
        <w:rPr>
          <w:rFonts w:ascii="Times New Roman" w:eastAsia="Calibri" w:hAnsi="Times New Roman" w:cs="Times New Roman"/>
          <w:b/>
          <w:w w:val="105"/>
          <w:sz w:val="32"/>
          <w:szCs w:val="32"/>
        </w:rPr>
        <w:t>ГРЕБІНКІВСЬК</w:t>
      </w:r>
      <w:r w:rsidRPr="00B81837">
        <w:rPr>
          <w:rFonts w:ascii="Times New Roman" w:eastAsia="Calibri" w:hAnsi="Times New Roman" w:cs="Times New Roman"/>
          <w:b/>
          <w:w w:val="105"/>
          <w:sz w:val="32"/>
          <w:szCs w:val="32"/>
          <w:lang w:val="uk-UA"/>
        </w:rPr>
        <w:t>А</w:t>
      </w:r>
      <w:r w:rsidRPr="00B81837">
        <w:rPr>
          <w:rFonts w:ascii="Times New Roman" w:eastAsia="Calibri" w:hAnsi="Times New Roman" w:cs="Times New Roman"/>
          <w:b/>
          <w:w w:val="105"/>
          <w:sz w:val="32"/>
          <w:szCs w:val="32"/>
        </w:rPr>
        <w:t xml:space="preserve"> СЕЛИЩН</w:t>
      </w:r>
      <w:r w:rsidRPr="00B81837">
        <w:rPr>
          <w:rFonts w:ascii="Times New Roman" w:eastAsia="Calibri" w:hAnsi="Times New Roman" w:cs="Times New Roman"/>
          <w:b/>
          <w:w w:val="105"/>
          <w:sz w:val="32"/>
          <w:szCs w:val="32"/>
          <w:lang w:val="uk-UA"/>
        </w:rPr>
        <w:t>А</w:t>
      </w:r>
      <w:r w:rsidRPr="00B81837">
        <w:rPr>
          <w:rFonts w:ascii="Times New Roman" w:eastAsia="Calibri" w:hAnsi="Times New Roman" w:cs="Times New Roman"/>
          <w:b/>
          <w:spacing w:val="-1"/>
          <w:w w:val="105"/>
          <w:sz w:val="32"/>
          <w:szCs w:val="32"/>
          <w:lang w:val="uk-UA"/>
        </w:rPr>
        <w:t xml:space="preserve"> </w:t>
      </w:r>
      <w:r w:rsidRPr="00B81837">
        <w:rPr>
          <w:rFonts w:ascii="Times New Roman" w:eastAsia="Calibri" w:hAnsi="Times New Roman" w:cs="Times New Roman"/>
          <w:b/>
          <w:w w:val="105"/>
          <w:sz w:val="32"/>
          <w:szCs w:val="32"/>
        </w:rPr>
        <w:t>РАД</w:t>
      </w:r>
      <w:r w:rsidRPr="00B81837">
        <w:rPr>
          <w:rFonts w:ascii="Times New Roman" w:eastAsia="Calibri" w:hAnsi="Times New Roman" w:cs="Times New Roman"/>
          <w:b/>
          <w:w w:val="105"/>
          <w:sz w:val="32"/>
          <w:szCs w:val="32"/>
          <w:lang w:val="uk-UA"/>
        </w:rPr>
        <w:t>А</w:t>
      </w:r>
    </w:p>
    <w:p w:rsidR="009C2CFB" w:rsidRPr="00B81837" w:rsidRDefault="009C2CFB" w:rsidP="009C2CFB">
      <w:pPr>
        <w:tabs>
          <w:tab w:val="left" w:pos="2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B8183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:rsidR="009C2CFB" w:rsidRPr="00B81837" w:rsidRDefault="009C2CFB" w:rsidP="009C2CFB">
      <w:pPr>
        <w:tabs>
          <w:tab w:val="left" w:pos="2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B81837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B8183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скликання</w:t>
      </w:r>
    </w:p>
    <w:p w:rsidR="009C2CFB" w:rsidRPr="00B81837" w:rsidRDefault="009C2CFB" w:rsidP="009C2CFB">
      <w:pPr>
        <w:tabs>
          <w:tab w:val="left" w:pos="2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9C2CFB" w:rsidRPr="00B81837" w:rsidRDefault="009C2CFB" w:rsidP="009C2CFB">
      <w:pPr>
        <w:tabs>
          <w:tab w:val="left" w:pos="20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B81837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РІШЕННЯ</w:t>
      </w:r>
    </w:p>
    <w:p w:rsidR="009C2CFB" w:rsidRPr="00B81837" w:rsidRDefault="009C2CFB" w:rsidP="009C2CFB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C2CFB" w:rsidRPr="00B81837" w:rsidRDefault="009C2CFB" w:rsidP="009C2CF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від____________</w:t>
      </w:r>
      <w:r w:rsidRPr="00B8183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2023 року          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B8183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смт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Гребінки        </w:t>
      </w:r>
      <w:r w:rsidR="00CC4C3E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CC4C3E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 w:rsidR="00CC4C3E">
        <w:rPr>
          <w:rFonts w:ascii="Times New Roman" w:eastAsia="Calibri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B8183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№_______</w:t>
      </w:r>
    </w:p>
    <w:p w:rsidR="009C2CFB" w:rsidRPr="00B81837" w:rsidRDefault="009C2CFB" w:rsidP="009C2CFB">
      <w:pPr>
        <w:shd w:val="clear" w:color="auto" w:fill="FFFFFF"/>
        <w:spacing w:after="0" w:line="240" w:lineRule="auto"/>
        <w:ind w:right="4393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Про </w:t>
      </w:r>
      <w:r w:rsidRPr="00B81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затвердження</w:t>
      </w:r>
      <w:r w:rsidRPr="00B81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81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фінансового плану </w:t>
      </w:r>
    </w:p>
    <w:p w:rsidR="009C2CFB" w:rsidRPr="00B81837" w:rsidRDefault="009C2CFB" w:rsidP="009C2CFB">
      <w:pPr>
        <w:shd w:val="clear" w:color="auto" w:fill="FFFFFF"/>
        <w:spacing w:after="0" w:line="240" w:lineRule="auto"/>
        <w:ind w:right="43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Комунального підприємства «Гребінківське ЖКГ» </w:t>
      </w:r>
      <w:r w:rsidRPr="00B81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на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</w:t>
      </w:r>
      <w:r w:rsidRPr="00B818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рік</w:t>
      </w:r>
    </w:p>
    <w:p w:rsidR="009C2CFB" w:rsidRPr="00B81837" w:rsidRDefault="009C2CFB" w:rsidP="009C2CFB">
      <w:pPr>
        <w:shd w:val="clear" w:color="auto" w:fill="FFFFFF"/>
        <w:spacing w:after="0" w:line="240" w:lineRule="auto"/>
        <w:ind w:right="5355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9C2CFB" w:rsidRPr="00065DCD" w:rsidRDefault="009C2CFB" w:rsidP="009C2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0F6279">
        <w:rPr>
          <w:rFonts w:ascii="Times New Roman" w:hAnsi="Times New Roman"/>
          <w:sz w:val="28"/>
          <w:szCs w:val="28"/>
          <w:lang w:val="uk-UA"/>
        </w:rPr>
        <w:t xml:space="preserve">Відповідно  до </w:t>
      </w:r>
      <w:r w:rsidR="00CC4C3E">
        <w:rPr>
          <w:rFonts w:ascii="Times New Roman" w:hAnsi="Times New Roman"/>
          <w:sz w:val="28"/>
          <w:szCs w:val="28"/>
          <w:lang w:val="uk-UA"/>
        </w:rPr>
        <w:t xml:space="preserve"> ст.ст.. </w:t>
      </w:r>
      <w:r>
        <w:rPr>
          <w:rFonts w:ascii="Times New Roman" w:hAnsi="Times New Roman"/>
          <w:sz w:val="28"/>
          <w:szCs w:val="28"/>
          <w:lang w:val="uk-UA"/>
        </w:rPr>
        <w:t>26</w:t>
      </w:r>
      <w:r w:rsidR="00CC4C3E">
        <w:rPr>
          <w:rFonts w:ascii="Times New Roman" w:hAnsi="Times New Roman"/>
          <w:sz w:val="28"/>
          <w:szCs w:val="28"/>
          <w:lang w:val="uk-UA"/>
        </w:rPr>
        <w:t>,59</w:t>
      </w:r>
      <w:r w:rsidRPr="000F6279">
        <w:rPr>
          <w:rFonts w:ascii="Times New Roman" w:hAnsi="Times New Roman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 xml:space="preserve">частини 2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статті 75</w:t>
      </w:r>
      <w:r w:rsidRPr="000F6279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 </w:t>
      </w:r>
      <w:r w:rsidRPr="000F6279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uk-UA"/>
        </w:rPr>
        <w:t>Господарського кодексу України</w:t>
      </w:r>
      <w:r w:rsidR="00065DCD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F6279">
        <w:rPr>
          <w:rFonts w:ascii="Times New Roman" w:hAnsi="Times New Roman"/>
          <w:sz w:val="28"/>
          <w:szCs w:val="28"/>
          <w:lang w:val="uk-UA"/>
        </w:rPr>
        <w:t>з метою контролю за фінансово-господарською діяльністю</w:t>
      </w:r>
      <w:r w:rsidRPr="00B818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818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підвищення ефективності роботи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Pr="00B818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омунального підприємства «Гребінківськ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B818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житлово-комунальне господарство» виконкому Гребінків</w:t>
      </w:r>
      <w:r w:rsidR="00CC4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ської селищної ради  на 2024</w:t>
      </w:r>
      <w:r w:rsidR="00065D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4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рік, на підставі розділу 6 Статуту </w:t>
      </w:r>
      <w:r w:rsidR="00CC4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CC4C3E" w:rsidRPr="00B818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омунального підприємства «Гребінківськ</w:t>
      </w:r>
      <w:r w:rsidR="00CC4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="00CC4C3E" w:rsidRPr="00B818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C4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житлово-комунальне господарство»</w:t>
      </w:r>
      <w:r w:rsidR="00CC4C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Гребінківської селищної ради від 07.10.2021 року № 271-09-</w:t>
      </w:r>
      <w:r w:rsidR="00065DCD" w:rsidRPr="00065D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065D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враховуючи рекомендації постійно діючих комісій, Гребінківська селищна рада </w:t>
      </w:r>
    </w:p>
    <w:p w:rsidR="00CC4C3E" w:rsidRDefault="00CC4C3E" w:rsidP="009C2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C2CFB" w:rsidRPr="00B81837" w:rsidRDefault="009C2CFB" w:rsidP="009C2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8183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:rsidR="009C2CFB" w:rsidRPr="00455279" w:rsidRDefault="009C2CFB" w:rsidP="009C2C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9C2CFB" w:rsidRPr="00065DCD" w:rsidRDefault="009C2CFB" w:rsidP="009C2CFB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818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Затвердити фінансовий план</w:t>
      </w:r>
      <w:r w:rsidRPr="00B8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818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Pr="00B818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818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«Гребінківсь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</w:t>
      </w:r>
      <w:r w:rsidRPr="00B818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ЖКГ</w:t>
      </w:r>
      <w:r w:rsidRPr="00B818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065DC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виконкому</w:t>
      </w:r>
      <w:r w:rsidRPr="00B818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Гребінківської селищної ради  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2024 рік, згідно додатку №1</w:t>
      </w:r>
      <w:r w:rsidRPr="00B818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65DCD" w:rsidRPr="00065DCD" w:rsidRDefault="009C2CFB" w:rsidP="00065DCD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18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Pr="00B818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иректору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</w:t>
      </w:r>
      <w:r w:rsidRPr="00B818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</w:t>
      </w:r>
      <w:r w:rsidRPr="00B818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«Гребінківськ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B818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ЖКГ</w:t>
      </w:r>
      <w:r w:rsidRPr="00B818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ПАРФЬОНОВУ Михайлу Сергійовичу</w:t>
      </w:r>
      <w:r w:rsidRPr="00B818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забезпечити виконання фінансового плану</w:t>
      </w:r>
      <w:r w:rsidRPr="00B8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818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КП </w:t>
      </w:r>
      <w:r w:rsidRPr="00B818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«Гребінківськ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B818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ЖКГ</w:t>
      </w:r>
      <w:r w:rsidRPr="00B818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B818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065DCD" w:rsidRDefault="009C2CFB" w:rsidP="00065DCD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5DCD">
        <w:rPr>
          <w:rFonts w:ascii="Times New Roman" w:eastAsia="Microsoft Sans Serif" w:hAnsi="Times New Roman" w:cs="Microsoft Sans Serif"/>
          <w:color w:val="000000"/>
          <w:sz w:val="28"/>
          <w:szCs w:val="28"/>
          <w:lang w:val="uk-UA" w:eastAsia="uk-UA" w:bidi="uk-UA"/>
        </w:rPr>
        <w:t>Керуючому справами (секретарю) виконавчого комітету Гребінківської селищної ради ТИХОНЕНКО Олені Володимирівні забезпечити розміщення даного рішення на офіційному вебсайті  Гребінківської селищної ради.</w:t>
      </w:r>
    </w:p>
    <w:p w:rsidR="009C2CFB" w:rsidRPr="00065DCD" w:rsidRDefault="009C2CFB" w:rsidP="00065DCD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65DCD">
        <w:rPr>
          <w:rFonts w:ascii="Times New Roman" w:hAnsi="Times New Roman"/>
          <w:sz w:val="28"/>
          <w:szCs w:val="28"/>
          <w:lang w:val="uk-UA"/>
        </w:rPr>
        <w:t xml:space="preserve">Контроль за виконання  даного рішення покласти на постійні комісії  Гребінківської  селищної ради з питань фінансів, бюджету планування, соціально-економічного розвитку, інвестицій та міжнародного співробітництва, з питань прав людини, законності, депутатської </w:t>
      </w:r>
      <w:r w:rsidRPr="00065DCD">
        <w:rPr>
          <w:rFonts w:ascii="Times New Roman" w:hAnsi="Times New Roman"/>
          <w:sz w:val="28"/>
          <w:szCs w:val="28"/>
          <w:lang w:val="uk-UA"/>
        </w:rPr>
        <w:lastRenderedPageBreak/>
        <w:t>діяльності, етики та регламенту</w:t>
      </w:r>
      <w:r w:rsidR="00065DCD">
        <w:rPr>
          <w:color w:val="191919"/>
          <w:sz w:val="28"/>
          <w:lang w:val="uk-UA"/>
        </w:rPr>
        <w:t xml:space="preserve">, </w:t>
      </w:r>
      <w:r w:rsidR="00065DCD" w:rsidRPr="00065DCD">
        <w:rPr>
          <w:rFonts w:ascii="Times New Roman" w:hAnsi="Times New Roman" w:cs="Times New Roman"/>
          <w:color w:val="191919"/>
          <w:sz w:val="28"/>
          <w:lang w:val="uk-UA"/>
        </w:rPr>
        <w:t>з питань комунальної власності, житлово-комунального господарства, енергозбереження та транспорту, торгівлі</w:t>
      </w:r>
      <w:r w:rsidRPr="00065D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65DCD">
        <w:rPr>
          <w:rFonts w:ascii="Times New Roman" w:hAnsi="Times New Roman"/>
          <w:sz w:val="28"/>
          <w:szCs w:val="28"/>
          <w:lang w:val="uk-UA"/>
        </w:rPr>
        <w:t>та на заступника селищного голови ВОЛОЩУКА Олександра Едуардовича</w:t>
      </w:r>
      <w:r w:rsidRPr="00065DCD">
        <w:rPr>
          <w:sz w:val="28"/>
          <w:szCs w:val="28"/>
          <w:lang w:val="uk-UA"/>
        </w:rPr>
        <w:t>.</w:t>
      </w:r>
    </w:p>
    <w:p w:rsidR="009C2CFB" w:rsidRPr="00B81837" w:rsidRDefault="009C2CFB" w:rsidP="009C2C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C2CFB" w:rsidRPr="00B81837" w:rsidRDefault="009C2CFB" w:rsidP="009C2C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C2CFB" w:rsidRPr="00B81837" w:rsidRDefault="009C2CFB" w:rsidP="009C2CF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81837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Селищний голова                                                       Роман ЗАСУХА</w:t>
      </w:r>
    </w:p>
    <w:p w:rsidR="003C4D72" w:rsidRDefault="003C4D72"/>
    <w:sectPr w:rsidR="003C4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27BEE"/>
    <w:multiLevelType w:val="hybridMultilevel"/>
    <w:tmpl w:val="09A68384"/>
    <w:lvl w:ilvl="0" w:tplc="FBD609D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0C"/>
    <w:rsid w:val="00065DCD"/>
    <w:rsid w:val="003C4D72"/>
    <w:rsid w:val="00505D0C"/>
    <w:rsid w:val="009C2CFB"/>
    <w:rsid w:val="00CC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F0344"/>
  <w15:chartTrackingRefBased/>
  <w15:docId w15:val="{107608A4-1C5D-46EB-902A-AE9AC1A42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CF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3</cp:revision>
  <dcterms:created xsi:type="dcterms:W3CDTF">2023-12-12T12:49:00Z</dcterms:created>
  <dcterms:modified xsi:type="dcterms:W3CDTF">2023-12-12T13:13:00Z</dcterms:modified>
</cp:coreProperties>
</file>