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3D2" w:rsidRDefault="00AC23D2" w:rsidP="00AC23D2">
      <w:pPr>
        <w:spacing w:after="0" w:line="240" w:lineRule="auto"/>
        <w:ind w:right="424"/>
        <w:jc w:val="right"/>
        <w:rPr>
          <w:rFonts w:ascii="Times New Roman" w:eastAsia="Times New Roman" w:hAnsi="Times New Roman"/>
          <w:sz w:val="24"/>
          <w:szCs w:val="24"/>
          <w:lang w:eastAsia="uk-UA"/>
        </w:rPr>
      </w:pPr>
      <w:r>
        <w:rPr>
          <w:rFonts w:ascii="Times New Roman" w:eastAsia="Times New Roman" w:hAnsi="Times New Roman"/>
          <w:b/>
          <w:bCs/>
          <w:color w:val="000000"/>
          <w:sz w:val="28"/>
          <w:szCs w:val="28"/>
          <w:lang w:eastAsia="uk-UA"/>
        </w:rPr>
        <w:t>ПРОЄКТ</w:t>
      </w:r>
    </w:p>
    <w:p w:rsidR="00AC23D2" w:rsidRDefault="00AC23D2" w:rsidP="00AC23D2">
      <w:pPr>
        <w:spacing w:after="0" w:line="240" w:lineRule="auto"/>
        <w:ind w:right="424"/>
        <w:jc w:val="right"/>
        <w:rPr>
          <w:rFonts w:ascii="Times New Roman" w:eastAsia="Times New Roman" w:hAnsi="Times New Roman"/>
          <w:sz w:val="24"/>
          <w:szCs w:val="24"/>
          <w:lang w:eastAsia="uk-UA"/>
        </w:rPr>
      </w:pPr>
      <w:r>
        <w:rPr>
          <w:rFonts w:ascii="Times New Roman" w:eastAsia="Times New Roman" w:hAnsi="Times New Roman"/>
          <w:color w:val="000000"/>
          <w:sz w:val="28"/>
          <w:szCs w:val="28"/>
          <w:lang w:eastAsia="uk-UA"/>
        </w:rPr>
        <w:t>Секретар селищної ради</w:t>
      </w:r>
    </w:p>
    <w:p w:rsidR="00AC23D2" w:rsidRDefault="00AC23D2" w:rsidP="00AC23D2">
      <w:pPr>
        <w:spacing w:after="0" w:line="240" w:lineRule="auto"/>
        <w:jc w:val="right"/>
        <w:rPr>
          <w:rFonts w:ascii="Times New Roman" w:eastAsia="Times New Roman" w:hAnsi="Times New Roman"/>
          <w:sz w:val="32"/>
          <w:szCs w:val="32"/>
          <w:lang w:eastAsia="ru-RU"/>
        </w:rPr>
      </w:pPr>
      <w:r>
        <w:rPr>
          <w:rFonts w:ascii="Times New Roman" w:eastAsia="Times New Roman" w:hAnsi="Times New Roman"/>
          <w:color w:val="000000"/>
          <w:sz w:val="28"/>
          <w:szCs w:val="28"/>
          <w:lang w:eastAsia="uk-UA"/>
        </w:rPr>
        <w:t>    _______ Віталій ЛИСАК</w:t>
      </w:r>
    </w:p>
    <w:p w:rsidR="00AC23D2" w:rsidRDefault="00AC23D2" w:rsidP="00AC23D2">
      <w:pPr>
        <w:spacing w:after="0" w:line="240" w:lineRule="auto"/>
        <w:rPr>
          <w:rFonts w:ascii="Times New Roman" w:eastAsia="Times New Roman" w:hAnsi="Times New Roman"/>
          <w:sz w:val="32"/>
          <w:szCs w:val="32"/>
          <w:lang w:eastAsia="ru-RU"/>
        </w:rPr>
      </w:pPr>
    </w:p>
    <w:p w:rsidR="00AC23D2" w:rsidRDefault="00AC23D2" w:rsidP="00AC23D2">
      <w:pPr>
        <w:spacing w:after="0" w:line="240" w:lineRule="auto"/>
        <w:jc w:val="center"/>
        <w:rPr>
          <w:rFonts w:ascii="Times New Roman" w:eastAsia="Times New Roman" w:hAnsi="Times New Roman"/>
          <w:sz w:val="32"/>
          <w:szCs w:val="32"/>
          <w:lang w:eastAsia="ru-RU"/>
        </w:rPr>
      </w:pPr>
      <w:r>
        <w:rPr>
          <w:rFonts w:ascii="Times New Roman" w:eastAsia="Times New Roman" w:hAnsi="Times New Roman"/>
          <w:noProof/>
          <w:sz w:val="32"/>
          <w:szCs w:val="32"/>
          <w:lang w:val="ru-RU" w:eastAsia="ru-RU"/>
        </w:rPr>
        <w:drawing>
          <wp:inline distT="0" distB="0" distL="0" distR="0" wp14:anchorId="2C1822B1" wp14:editId="017A3E02">
            <wp:extent cx="542925" cy="819150"/>
            <wp:effectExtent l="0" t="0" r="9525" b="0"/>
            <wp:docPr id="1" name="Рисунок 1"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819150"/>
                    </a:xfrm>
                    <a:prstGeom prst="rect">
                      <a:avLst/>
                    </a:prstGeom>
                    <a:noFill/>
                    <a:ln>
                      <a:noFill/>
                    </a:ln>
                  </pic:spPr>
                </pic:pic>
              </a:graphicData>
            </a:graphic>
          </wp:inline>
        </w:drawing>
      </w:r>
    </w:p>
    <w:p w:rsidR="00AC23D2" w:rsidRDefault="00AC23D2" w:rsidP="00AC23D2">
      <w:pPr>
        <w:spacing w:after="0" w:line="240" w:lineRule="auto"/>
        <w:jc w:val="center"/>
        <w:rPr>
          <w:rFonts w:ascii="Times New Roman" w:eastAsia="Times New Roman" w:hAnsi="Times New Roman"/>
          <w:sz w:val="32"/>
          <w:szCs w:val="32"/>
          <w:lang w:eastAsia="ru-RU"/>
        </w:rPr>
      </w:pPr>
    </w:p>
    <w:p w:rsidR="00AC23D2" w:rsidRDefault="00AC23D2" w:rsidP="00AC23D2">
      <w:pPr>
        <w:pStyle w:val="a4"/>
        <w:jc w:val="center"/>
        <w:rPr>
          <w:b/>
          <w:sz w:val="32"/>
          <w:szCs w:val="32"/>
          <w:lang w:eastAsia="ru-RU"/>
        </w:rPr>
      </w:pPr>
      <w:r>
        <w:rPr>
          <w:b/>
          <w:sz w:val="32"/>
          <w:szCs w:val="32"/>
          <w:lang w:eastAsia="ru-RU"/>
        </w:rPr>
        <w:t>ГРЕБІНКІВСЬКА СЕЛИЩНА РАДА</w:t>
      </w:r>
    </w:p>
    <w:p w:rsidR="00AC23D2" w:rsidRDefault="00AC23D2" w:rsidP="00AC23D2">
      <w:pPr>
        <w:pStyle w:val="a4"/>
        <w:jc w:val="center"/>
        <w:rPr>
          <w:b/>
          <w:sz w:val="32"/>
          <w:szCs w:val="32"/>
          <w:lang w:eastAsia="ru-RU"/>
        </w:rPr>
      </w:pPr>
      <w:r>
        <w:rPr>
          <w:b/>
          <w:sz w:val="32"/>
          <w:szCs w:val="32"/>
          <w:lang w:eastAsia="ru-RU"/>
        </w:rPr>
        <w:t>Білоцерківського району Київської області</w:t>
      </w:r>
    </w:p>
    <w:p w:rsidR="00AC23D2" w:rsidRDefault="00AC23D2" w:rsidP="00AC23D2">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VIII скликання</w:t>
      </w:r>
    </w:p>
    <w:p w:rsidR="00AC23D2" w:rsidRDefault="00AC23D2" w:rsidP="00AC23D2">
      <w:pPr>
        <w:spacing w:after="0" w:line="240" w:lineRule="auto"/>
        <w:jc w:val="center"/>
        <w:rPr>
          <w:rFonts w:ascii="Times New Roman" w:eastAsia="Times New Roman" w:hAnsi="Times New Roman"/>
          <w:b/>
        </w:rPr>
      </w:pPr>
    </w:p>
    <w:p w:rsidR="00AC23D2" w:rsidRDefault="00AC23D2" w:rsidP="00AC23D2">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t>РІШЕННЯ</w:t>
      </w:r>
    </w:p>
    <w:p w:rsidR="00AC23D2" w:rsidRDefault="00AC23D2" w:rsidP="00AC23D2">
      <w:pPr>
        <w:spacing w:after="0" w:line="240" w:lineRule="auto"/>
        <w:rPr>
          <w:rFonts w:ascii="Times New Roman" w:eastAsia="Times New Roman" w:hAnsi="Times New Roman"/>
        </w:rPr>
      </w:pPr>
    </w:p>
    <w:p w:rsidR="00AC23D2" w:rsidRDefault="00AC23D2" w:rsidP="00AC23D2">
      <w:pPr>
        <w:spacing w:after="0" w:line="240" w:lineRule="auto"/>
        <w:rPr>
          <w:rFonts w:ascii="Times New Roman" w:hAnsi="Times New Roman"/>
          <w:b/>
          <w:bCs/>
          <w:sz w:val="28"/>
          <w:szCs w:val="28"/>
        </w:rPr>
      </w:pPr>
      <w:r>
        <w:rPr>
          <w:rFonts w:ascii="Times New Roman" w:hAnsi="Times New Roman"/>
          <w:b/>
          <w:bCs/>
          <w:sz w:val="28"/>
          <w:szCs w:val="28"/>
        </w:rPr>
        <w:t>від ___________</w:t>
      </w:r>
      <w:bookmarkStart w:id="0" w:name="_GoBack"/>
      <w:bookmarkEnd w:id="0"/>
      <w:r>
        <w:rPr>
          <w:rFonts w:ascii="Times New Roman" w:hAnsi="Times New Roman"/>
          <w:b/>
          <w:bCs/>
          <w:sz w:val="28"/>
          <w:szCs w:val="28"/>
        </w:rPr>
        <w:t>2023 року                смт Гребінки                       № -30-VIII</w:t>
      </w:r>
    </w:p>
    <w:p w:rsidR="00AC23D2" w:rsidRDefault="00AC23D2" w:rsidP="00AC23D2">
      <w:pPr>
        <w:spacing w:after="0" w:line="240" w:lineRule="auto"/>
        <w:rPr>
          <w:rFonts w:ascii="Times New Roman" w:eastAsia="Times New Roman" w:hAnsi="Times New Roman"/>
          <w:b/>
          <w:bCs/>
          <w:sz w:val="28"/>
          <w:szCs w:val="28"/>
          <w:shd w:val="clear" w:color="auto" w:fill="FFFFFF"/>
          <w:lang w:eastAsia="ru-RU"/>
        </w:rPr>
      </w:pPr>
    </w:p>
    <w:p w:rsidR="00AC23D2" w:rsidRDefault="00AC23D2" w:rsidP="00AC23D2">
      <w:pPr>
        <w:pStyle w:val="a4"/>
        <w:rPr>
          <w:rFonts w:eastAsia="Calibri"/>
          <w:b/>
          <w:sz w:val="28"/>
          <w:szCs w:val="28"/>
          <w:lang w:eastAsia="en-US"/>
        </w:rPr>
      </w:pPr>
      <w:r>
        <w:rPr>
          <w:b/>
          <w:sz w:val="28"/>
          <w:szCs w:val="28"/>
        </w:rPr>
        <w:t xml:space="preserve">Про затвердження плану роботи селищної ради </w:t>
      </w:r>
    </w:p>
    <w:p w:rsidR="00AC23D2" w:rsidRDefault="00AC23D2" w:rsidP="00AC23D2">
      <w:pPr>
        <w:pStyle w:val="a4"/>
        <w:rPr>
          <w:b/>
          <w:sz w:val="28"/>
          <w:szCs w:val="28"/>
        </w:rPr>
      </w:pPr>
      <w:r>
        <w:rPr>
          <w:b/>
          <w:sz w:val="28"/>
          <w:szCs w:val="28"/>
        </w:rPr>
        <w:t xml:space="preserve">Гребінківської селищної територіальної громади </w:t>
      </w:r>
    </w:p>
    <w:p w:rsidR="00AC23D2" w:rsidRDefault="00AC23D2" w:rsidP="00AC23D2">
      <w:pPr>
        <w:pStyle w:val="a4"/>
        <w:rPr>
          <w:b/>
          <w:sz w:val="28"/>
          <w:szCs w:val="28"/>
        </w:rPr>
      </w:pPr>
      <w:r>
        <w:rPr>
          <w:b/>
          <w:sz w:val="28"/>
          <w:szCs w:val="28"/>
        </w:rPr>
        <w:t>на 2024 рік</w:t>
      </w:r>
    </w:p>
    <w:p w:rsidR="00AC23D2" w:rsidRDefault="00AC23D2" w:rsidP="00AC23D2">
      <w:pPr>
        <w:pStyle w:val="a4"/>
        <w:rPr>
          <w:sz w:val="28"/>
          <w:szCs w:val="28"/>
        </w:rPr>
      </w:pPr>
    </w:p>
    <w:p w:rsidR="00AC23D2" w:rsidRDefault="00AC23D2" w:rsidP="00AC23D2">
      <w:pPr>
        <w:pStyle w:val="a4"/>
        <w:ind w:firstLine="567"/>
        <w:jc w:val="both"/>
        <w:rPr>
          <w:sz w:val="28"/>
          <w:szCs w:val="28"/>
        </w:rPr>
      </w:pPr>
      <w:r>
        <w:rPr>
          <w:sz w:val="28"/>
          <w:szCs w:val="28"/>
        </w:rPr>
        <w:t xml:space="preserve">Керуючись статтею 26, 59 Закону України «Про місцеве самоврядування в Україні», з метою забезпечення ефективної діяльності Гребінківської селищної ради в 2024 році, враховуючи висновки і рекомендації постійної комісії з питань прав людини, законності, депутатської діяльності, етики та регламенту, </w:t>
      </w:r>
      <w:proofErr w:type="spellStart"/>
      <w:r>
        <w:rPr>
          <w:sz w:val="28"/>
          <w:szCs w:val="28"/>
        </w:rPr>
        <w:t>Гребінківська</w:t>
      </w:r>
      <w:proofErr w:type="spellEnd"/>
      <w:r>
        <w:rPr>
          <w:sz w:val="28"/>
          <w:szCs w:val="28"/>
        </w:rPr>
        <w:t xml:space="preserve"> селищна рада</w:t>
      </w:r>
    </w:p>
    <w:p w:rsidR="00AC23D2" w:rsidRDefault="00AC23D2" w:rsidP="00AC23D2">
      <w:pPr>
        <w:pStyle w:val="a4"/>
        <w:ind w:firstLine="567"/>
        <w:jc w:val="both"/>
        <w:rPr>
          <w:sz w:val="28"/>
          <w:szCs w:val="28"/>
        </w:rPr>
      </w:pPr>
    </w:p>
    <w:p w:rsidR="00AC23D2" w:rsidRDefault="00AC23D2" w:rsidP="00AC23D2">
      <w:pPr>
        <w:pStyle w:val="a4"/>
        <w:rPr>
          <w:b/>
          <w:sz w:val="28"/>
          <w:szCs w:val="28"/>
        </w:rPr>
      </w:pPr>
      <w:r>
        <w:rPr>
          <w:b/>
          <w:sz w:val="28"/>
          <w:szCs w:val="28"/>
        </w:rPr>
        <w:t>В И Р І Ш И Л А :</w:t>
      </w:r>
    </w:p>
    <w:p w:rsidR="00AC23D2" w:rsidRDefault="00AC23D2" w:rsidP="00AC23D2">
      <w:pPr>
        <w:pStyle w:val="a4"/>
        <w:ind w:left="708"/>
        <w:rPr>
          <w:b/>
          <w:sz w:val="28"/>
          <w:szCs w:val="28"/>
        </w:rPr>
      </w:pPr>
    </w:p>
    <w:p w:rsidR="00AC23D2" w:rsidRDefault="00AC23D2" w:rsidP="00AC23D2">
      <w:pPr>
        <w:pStyle w:val="a4"/>
        <w:numPr>
          <w:ilvl w:val="0"/>
          <w:numId w:val="1"/>
        </w:numPr>
        <w:shd w:val="clear" w:color="auto" w:fill="FFFFFF"/>
        <w:ind w:left="851" w:hanging="284"/>
        <w:jc w:val="both"/>
        <w:rPr>
          <w:sz w:val="28"/>
          <w:szCs w:val="28"/>
        </w:rPr>
      </w:pPr>
      <w:r>
        <w:rPr>
          <w:sz w:val="28"/>
          <w:szCs w:val="28"/>
        </w:rPr>
        <w:t>Затвердити план роботи селищної ради Гребінківської селищної територіальної громади на 2024 року, згідно додатку.</w:t>
      </w:r>
    </w:p>
    <w:p w:rsidR="00AC23D2" w:rsidRDefault="00AC23D2" w:rsidP="00AC23D2">
      <w:pPr>
        <w:pStyle w:val="a4"/>
        <w:numPr>
          <w:ilvl w:val="0"/>
          <w:numId w:val="1"/>
        </w:numPr>
        <w:shd w:val="clear" w:color="auto" w:fill="FFFFFF"/>
        <w:ind w:left="851" w:hanging="284"/>
        <w:jc w:val="both"/>
        <w:rPr>
          <w:sz w:val="28"/>
          <w:szCs w:val="28"/>
        </w:rPr>
      </w:pPr>
      <w:r>
        <w:rPr>
          <w:sz w:val="28"/>
          <w:szCs w:val="28"/>
        </w:rPr>
        <w:t>Дозволити селищному голові, заступнику селищного голови, секретарю селищної ради, керуючому справами (секретарю) виконавчого комітету, начальникам відділів, служби, спеціалістам виконавчих органів селищної ради та постійним комісіям ради при необхідності вносити зміни та доповнення до вищевказаного плану роботи. </w:t>
      </w:r>
    </w:p>
    <w:p w:rsidR="00AC23D2" w:rsidRDefault="00AC23D2" w:rsidP="00AC23D2">
      <w:pPr>
        <w:pStyle w:val="a4"/>
        <w:numPr>
          <w:ilvl w:val="0"/>
          <w:numId w:val="1"/>
        </w:numPr>
        <w:shd w:val="clear" w:color="auto" w:fill="FFFFFF"/>
        <w:ind w:left="851" w:hanging="284"/>
        <w:jc w:val="both"/>
        <w:rPr>
          <w:sz w:val="28"/>
          <w:szCs w:val="28"/>
        </w:rPr>
      </w:pPr>
      <w:r>
        <w:rPr>
          <w:sz w:val="28"/>
          <w:szCs w:val="28"/>
        </w:rPr>
        <w:t xml:space="preserve">Керуючому справами (секретарю) виконавчого комітету Гребінківської селищної ради ТИХОНЕНКО Олені Володимирівні, забезпечити розміщення даного рішення на офіційному </w:t>
      </w:r>
      <w:proofErr w:type="spellStart"/>
      <w:r>
        <w:rPr>
          <w:sz w:val="28"/>
          <w:szCs w:val="28"/>
        </w:rPr>
        <w:t>вебсайті</w:t>
      </w:r>
      <w:proofErr w:type="spellEnd"/>
      <w:r>
        <w:rPr>
          <w:sz w:val="28"/>
          <w:szCs w:val="28"/>
        </w:rPr>
        <w:t xml:space="preserve"> Гребінківської селищної ради.</w:t>
      </w:r>
    </w:p>
    <w:p w:rsidR="00AC23D2" w:rsidRDefault="00AC23D2" w:rsidP="00AC23D2">
      <w:pPr>
        <w:pStyle w:val="a4"/>
        <w:numPr>
          <w:ilvl w:val="0"/>
          <w:numId w:val="1"/>
        </w:numPr>
        <w:shd w:val="clear" w:color="auto" w:fill="FFFFFF"/>
        <w:ind w:left="851" w:hanging="284"/>
        <w:jc w:val="both"/>
        <w:rPr>
          <w:sz w:val="28"/>
          <w:szCs w:val="28"/>
        </w:rPr>
      </w:pPr>
      <w:r>
        <w:rPr>
          <w:sz w:val="28"/>
          <w:szCs w:val="28"/>
        </w:rPr>
        <w:t xml:space="preserve">Контроль за виконанням даного рішення покласти на секретаря Гребінківської селищної ради ЛИСАКА Віталія Олександровича та на </w:t>
      </w:r>
      <w:r>
        <w:rPr>
          <w:sz w:val="28"/>
          <w:szCs w:val="28"/>
        </w:rPr>
        <w:lastRenderedPageBreak/>
        <w:t>постійну комісію з питань прав людини, законності, депутатської діяльності, етики та регламенту.</w:t>
      </w:r>
    </w:p>
    <w:p w:rsidR="00AC23D2" w:rsidRDefault="00AC23D2" w:rsidP="00AC23D2">
      <w:pPr>
        <w:widowControl w:val="0"/>
        <w:shd w:val="clear" w:color="auto" w:fill="FFFFFF"/>
        <w:tabs>
          <w:tab w:val="left" w:pos="567"/>
        </w:tabs>
        <w:autoSpaceDE w:val="0"/>
        <w:autoSpaceDN w:val="0"/>
        <w:adjustRightInd w:val="0"/>
        <w:spacing w:after="0" w:line="240" w:lineRule="auto"/>
        <w:jc w:val="center"/>
        <w:rPr>
          <w:rFonts w:ascii="Times New Roman" w:hAnsi="Times New Roman"/>
          <w:b/>
          <w:sz w:val="28"/>
          <w:szCs w:val="28"/>
        </w:rPr>
      </w:pPr>
    </w:p>
    <w:p w:rsidR="00AC23D2" w:rsidRDefault="00AC23D2" w:rsidP="00AC23D2">
      <w:pPr>
        <w:widowControl w:val="0"/>
        <w:shd w:val="clear" w:color="auto" w:fill="FFFFFF"/>
        <w:tabs>
          <w:tab w:val="left" w:pos="567"/>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Селищний голова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Роман ЗАСУХА</w:t>
      </w: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p>
    <w:p w:rsidR="00AC23D2" w:rsidRDefault="00AC23D2" w:rsidP="00AC23D2">
      <w:pPr>
        <w:pStyle w:val="a4"/>
        <w:shd w:val="clear" w:color="auto" w:fill="FFFFFF"/>
        <w:ind w:firstLine="5245"/>
        <w:rPr>
          <w:b/>
        </w:rPr>
      </w:pPr>
      <w:r>
        <w:rPr>
          <w:b/>
        </w:rPr>
        <w:lastRenderedPageBreak/>
        <w:t>Додаток</w:t>
      </w:r>
    </w:p>
    <w:p w:rsidR="00AC23D2" w:rsidRDefault="00AC23D2" w:rsidP="00AC23D2">
      <w:pPr>
        <w:pStyle w:val="a4"/>
        <w:shd w:val="clear" w:color="auto" w:fill="FFFFFF"/>
        <w:ind w:firstLine="5245"/>
        <w:jc w:val="both"/>
        <w:rPr>
          <w:b/>
        </w:rPr>
      </w:pPr>
      <w:r>
        <w:rPr>
          <w:b/>
        </w:rPr>
        <w:t xml:space="preserve">до рішення </w:t>
      </w:r>
    </w:p>
    <w:p w:rsidR="00AC23D2" w:rsidRDefault="00AC23D2" w:rsidP="00AC23D2">
      <w:pPr>
        <w:pStyle w:val="a4"/>
        <w:shd w:val="clear" w:color="auto" w:fill="FFFFFF"/>
        <w:ind w:firstLine="5245"/>
        <w:jc w:val="both"/>
        <w:rPr>
          <w:b/>
        </w:rPr>
      </w:pPr>
      <w:r>
        <w:rPr>
          <w:b/>
        </w:rPr>
        <w:t>Гребінківської селищної ради</w:t>
      </w:r>
    </w:p>
    <w:p w:rsidR="00AC23D2" w:rsidRDefault="00AC23D2" w:rsidP="00AC23D2">
      <w:pPr>
        <w:pStyle w:val="a4"/>
        <w:ind w:firstLine="5245"/>
        <w:rPr>
          <w:rFonts w:eastAsia="Calibri"/>
          <w:b/>
          <w:lang w:eastAsia="en-US"/>
        </w:rPr>
      </w:pPr>
      <w:r>
        <w:rPr>
          <w:b/>
        </w:rPr>
        <w:t>Від   2023 року № -30–VIII</w:t>
      </w:r>
    </w:p>
    <w:p w:rsidR="00AC23D2" w:rsidRDefault="00AC23D2" w:rsidP="00AC23D2">
      <w:pPr>
        <w:pStyle w:val="a4"/>
        <w:shd w:val="clear" w:color="auto" w:fill="FFFFFF"/>
        <w:spacing w:line="276" w:lineRule="auto"/>
        <w:jc w:val="center"/>
        <w:rPr>
          <w:b/>
          <w:sz w:val="28"/>
          <w:szCs w:val="28"/>
        </w:rPr>
      </w:pPr>
    </w:p>
    <w:p w:rsidR="00AC23D2" w:rsidRDefault="00AC23D2" w:rsidP="00AC23D2">
      <w:pPr>
        <w:pStyle w:val="a4"/>
        <w:shd w:val="clear" w:color="auto" w:fill="FFFFFF"/>
        <w:spacing w:line="276" w:lineRule="auto"/>
        <w:jc w:val="center"/>
        <w:rPr>
          <w:b/>
          <w:sz w:val="28"/>
          <w:szCs w:val="28"/>
        </w:rPr>
      </w:pPr>
      <w:r>
        <w:rPr>
          <w:b/>
          <w:sz w:val="28"/>
          <w:szCs w:val="28"/>
        </w:rPr>
        <w:t>ПЛАН</w:t>
      </w:r>
    </w:p>
    <w:p w:rsidR="00AC23D2" w:rsidRDefault="00AC23D2" w:rsidP="00AC23D2">
      <w:pPr>
        <w:pStyle w:val="a4"/>
        <w:shd w:val="clear" w:color="auto" w:fill="FFFFFF"/>
        <w:spacing w:line="276" w:lineRule="auto"/>
        <w:jc w:val="center"/>
        <w:rPr>
          <w:b/>
          <w:sz w:val="28"/>
          <w:szCs w:val="28"/>
        </w:rPr>
      </w:pPr>
      <w:r>
        <w:rPr>
          <w:b/>
          <w:sz w:val="28"/>
          <w:szCs w:val="28"/>
        </w:rPr>
        <w:t>роботи селищної ради Гребінківської селищної територіальної громади на 202</w:t>
      </w:r>
      <w:r>
        <w:rPr>
          <w:b/>
          <w:sz w:val="28"/>
          <w:szCs w:val="28"/>
          <w:lang w:val="ru-RU"/>
        </w:rPr>
        <w:t>4</w:t>
      </w:r>
      <w:r>
        <w:rPr>
          <w:b/>
          <w:sz w:val="28"/>
          <w:szCs w:val="28"/>
        </w:rPr>
        <w:t xml:space="preserve"> рік</w:t>
      </w:r>
    </w:p>
    <w:p w:rsidR="00AC23D2" w:rsidRDefault="00AC23D2" w:rsidP="00AC23D2">
      <w:pPr>
        <w:pStyle w:val="a4"/>
        <w:shd w:val="clear" w:color="auto" w:fill="FFFFFF"/>
        <w:spacing w:line="276" w:lineRule="auto"/>
        <w:jc w:val="center"/>
        <w:rPr>
          <w:b/>
          <w:sz w:val="10"/>
          <w:szCs w:val="10"/>
        </w:rPr>
      </w:pPr>
    </w:p>
    <w:tbl>
      <w:tblPr>
        <w:tblStyle w:val="a5"/>
        <w:tblW w:w="9750" w:type="dxa"/>
        <w:tblInd w:w="0" w:type="dxa"/>
        <w:tblLayout w:type="fixed"/>
        <w:tblLook w:val="04A0" w:firstRow="1" w:lastRow="0" w:firstColumn="1" w:lastColumn="0" w:noHBand="0" w:noVBand="1"/>
      </w:tblPr>
      <w:tblGrid>
        <w:gridCol w:w="534"/>
        <w:gridCol w:w="6097"/>
        <w:gridCol w:w="1276"/>
        <w:gridCol w:w="1843"/>
      </w:tblGrid>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3D2" w:rsidRDefault="00AC23D2">
            <w:pPr>
              <w:pStyle w:val="a4"/>
              <w:spacing w:line="276" w:lineRule="auto"/>
              <w:rPr>
                <w:b/>
              </w:rPr>
            </w:pPr>
            <w:r>
              <w:rPr>
                <w:b/>
              </w:rPr>
              <w:t>№п/п</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spacing w:line="276" w:lineRule="auto"/>
              <w:jc w:val="center"/>
              <w:rPr>
                <w:b/>
              </w:rPr>
            </w:pPr>
            <w:r>
              <w:rPr>
                <w:b/>
              </w:rPr>
              <w:t>Питання, які вноситимуться на розгляд сесій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3D2" w:rsidRDefault="00AC23D2">
            <w:pPr>
              <w:pStyle w:val="a4"/>
              <w:spacing w:line="276" w:lineRule="auto"/>
              <w:jc w:val="center"/>
              <w:rPr>
                <w:b/>
              </w:rPr>
            </w:pPr>
            <w:r>
              <w:rPr>
                <w:b/>
              </w:rPr>
              <w:t xml:space="preserve">Строк </w:t>
            </w:r>
          </w:p>
          <w:p w:rsidR="00AC23D2" w:rsidRDefault="00AC23D2">
            <w:pPr>
              <w:pStyle w:val="a4"/>
              <w:spacing w:line="276" w:lineRule="auto"/>
              <w:jc w:val="center"/>
              <w:rPr>
                <w:b/>
              </w:rPr>
            </w:pPr>
            <w:r>
              <w:rPr>
                <w:b/>
              </w:rPr>
              <w:t>проведення сесій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3D2" w:rsidRDefault="00AC23D2">
            <w:pPr>
              <w:pStyle w:val="a4"/>
              <w:spacing w:line="276" w:lineRule="auto"/>
              <w:jc w:val="center"/>
              <w:rPr>
                <w:b/>
              </w:rPr>
            </w:pPr>
            <w:r>
              <w:rPr>
                <w:b/>
              </w:rPr>
              <w:t>Відповідальний за підготовку</w:t>
            </w: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1</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pPr>
            <w:r>
              <w:rPr>
                <w:rStyle w:val="docdata"/>
              </w:rPr>
              <w:t>Про затвердження Переліків першого та другого типів об’єктів комунальної власності Гребінківської селищної територіальної громади, що підлягають передачі в оренду в новій редакції</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p w:rsidR="00AC23D2" w:rsidRDefault="00AC23D2">
            <w:pPr>
              <w:pStyle w:val="a4"/>
              <w:jc w:val="center"/>
              <w:rPr>
                <w:sz w:val="20"/>
                <w:szCs w:val="20"/>
              </w:rPr>
            </w:pP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3D2" w:rsidRDefault="00AC23D2">
            <w:pPr>
              <w:pStyle w:val="a4"/>
              <w:jc w:val="center"/>
              <w:rPr>
                <w:sz w:val="20"/>
                <w:szCs w:val="20"/>
              </w:rPr>
            </w:pPr>
            <w:r>
              <w:rPr>
                <w:b/>
              </w:rPr>
              <w:t>Начальники відділів апарату Гребінківської селищної ради та її виконавчих органів, керівники комунальних закладів</w:t>
            </w: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2</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highlight w:val="yellow"/>
              </w:rPr>
            </w:pPr>
            <w:r>
              <w:t>Про намір передати в оренду нерухоме майно комунальної власності Гребінківської селищної територіальної громад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p w:rsidR="00AC23D2" w:rsidRDefault="00AC23D2">
            <w:pPr>
              <w:spacing w:after="0" w:line="240" w:lineRule="auto"/>
              <w:jc w:val="center"/>
              <w:rPr>
                <w:rFonts w:ascii="Times New Roman" w:hAnsi="Times New Roman"/>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3</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pPr>
            <w:r>
              <w:t>Про затвердження умов оренди комунального майна, включеного до Переліку другого типу об’єктів комунальної власності Гребінківської селищної територіальної громади, що підлягають передачі в оренду без проведення аукціону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4</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pPr>
            <w:r>
              <w:t>Про надання дозволу на розроблення детального плану території.</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5</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pPr>
            <w:r>
              <w:t>Про затвердження Звіту «Про стратегічну екологічну  оцінку Стратегії розвитку Гребінківської селищної територіальної громади на 2024-2030 роки.»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 квартал</w:t>
            </w:r>
          </w:p>
          <w:p w:rsidR="00AC23D2" w:rsidRDefault="00AC23D2">
            <w:pPr>
              <w:spacing w:after="0" w:line="240" w:lineRule="auto"/>
              <w:jc w:val="center"/>
              <w:rPr>
                <w:rFonts w:ascii="Times New Roman" w:hAnsi="Times New Roman"/>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58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6</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pPr>
            <w:r>
              <w:t>Про затвердження  «Програми поводження  з твердими побутовими відходами на території Гребінківської селищної територіальної громади»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rPr>
            </w:pPr>
            <w:r>
              <w:rPr>
                <w:rFonts w:ascii="Times New Roman" w:hAnsi="Times New Roman"/>
                <w:sz w:val="20"/>
                <w:szCs w:val="20"/>
              </w:rPr>
              <w:t>І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58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7</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t>Про внесення змін до «Програми охорони навколишнього природного середовища Гребінківської селищної територіальної громади на 2024-2030 роки»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ІІІ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15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8</w:t>
            </w:r>
          </w:p>
        </w:tc>
        <w:tc>
          <w:tcPr>
            <w:tcW w:w="609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C23D2" w:rsidRDefault="00AC23D2">
            <w:pPr>
              <w:pStyle w:val="a4"/>
              <w:rPr>
                <w:rFonts w:eastAsia="Calibri"/>
              </w:rPr>
            </w:pPr>
            <w:r>
              <w:t xml:space="preserve">Про затвердження  </w:t>
            </w:r>
            <w:proofErr w:type="spellStart"/>
            <w:r>
              <w:t>Проєкту</w:t>
            </w:r>
            <w:proofErr w:type="spellEnd"/>
            <w:r>
              <w:t xml:space="preserve"> «Місцевий план управління відходами на території Гребінківської  селищної територіальної громади до 2030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IV</w:t>
            </w:r>
            <w:r>
              <w:rPr>
                <w:rFonts w:ascii="Times New Roman" w:hAnsi="Times New Roman"/>
                <w:sz w:val="20"/>
                <w:szCs w:val="20"/>
              </w:rPr>
              <w:t xml:space="preserve"> квартал</w:t>
            </w:r>
          </w:p>
          <w:p w:rsidR="00AC23D2" w:rsidRDefault="00AC23D2">
            <w:pPr>
              <w:spacing w:after="0" w:line="240" w:lineRule="auto"/>
              <w:jc w:val="center"/>
              <w:rPr>
                <w:rFonts w:ascii="Times New Roman" w:hAnsi="Times New Roman"/>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10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9</w:t>
            </w:r>
          </w:p>
        </w:tc>
        <w:tc>
          <w:tcPr>
            <w:tcW w:w="609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C23D2" w:rsidRDefault="00AC23D2">
            <w:pPr>
              <w:pStyle w:val="a4"/>
              <w:rPr>
                <w:rFonts w:eastAsia="Calibri"/>
              </w:rPr>
            </w:pPr>
            <w:r>
              <w:t>Про затвердження Звіту «Про стратегічну екологічну оцінку  Місцевого плану управління відходами на території Гребінківської селищної територіальної громади»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rPr>
            </w:pPr>
            <w:r>
              <w:rPr>
                <w:rFonts w:ascii="Times New Roman" w:hAnsi="Times New Roman"/>
                <w:sz w:val="20"/>
                <w:szCs w:val="20"/>
              </w:rPr>
              <w:t>ІІІ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18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10</w:t>
            </w:r>
          </w:p>
        </w:tc>
        <w:tc>
          <w:tcPr>
            <w:tcW w:w="609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C23D2" w:rsidRDefault="00AC23D2">
            <w:pPr>
              <w:pStyle w:val="a4"/>
              <w:rPr>
                <w:rFonts w:eastAsia="Calibri"/>
              </w:rPr>
            </w:pPr>
            <w:r>
              <w:rPr>
                <w:color w:val="000000"/>
                <w:spacing w:val="-1"/>
              </w:rPr>
              <w:t>Про затвердження Програми забезпечення соціального захисту дітей-сиріт та дітей, позбавлених батьківського піклування, що перебувають під опікую (піклуванням), із числа учнів закладів загальної середньої освіти Гребінківської селищної ради на 2024 рік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33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11</w:t>
            </w:r>
          </w:p>
        </w:tc>
        <w:tc>
          <w:tcPr>
            <w:tcW w:w="609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C23D2" w:rsidRDefault="00AC23D2">
            <w:pPr>
              <w:pStyle w:val="a4"/>
              <w:rPr>
                <w:rFonts w:eastAsia="Calibri"/>
              </w:rPr>
            </w:pPr>
            <w:r>
              <w:rPr>
                <w:color w:val="000000"/>
                <w:spacing w:val="-1"/>
              </w:rPr>
              <w:t>Про присвоєння звання «Почесний громадянин Гребінківської селищної територіальної громади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28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lastRenderedPageBreak/>
              <w:t>12</w:t>
            </w:r>
          </w:p>
        </w:tc>
        <w:tc>
          <w:tcPr>
            <w:tcW w:w="609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C23D2" w:rsidRDefault="00AC23D2">
            <w:pPr>
              <w:pStyle w:val="a4"/>
              <w:rPr>
                <w:rFonts w:eastAsia="Calibri"/>
              </w:rPr>
            </w:pPr>
            <w:r>
              <w:t>Про затвердження статуту Комунального закладу позашкільної освіти Дитячої школи мистецтв Гребінківської селищної ради в новій редакції</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18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lastRenderedPageBreak/>
              <w:t>13</w:t>
            </w:r>
          </w:p>
        </w:tc>
        <w:tc>
          <w:tcPr>
            <w:tcW w:w="609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C23D2" w:rsidRDefault="00AC23D2">
            <w:pPr>
              <w:pStyle w:val="a4"/>
              <w:rPr>
                <w:rFonts w:eastAsia="Calibri"/>
              </w:rPr>
            </w:pPr>
            <w:r>
              <w:t>Про заслуховування звіту роботи Відділу освіти Гребінківської селищної ради за 2023 рік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1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14</w:t>
            </w:r>
          </w:p>
        </w:tc>
        <w:tc>
          <w:tcPr>
            <w:tcW w:w="609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C23D2" w:rsidRDefault="00AC23D2">
            <w:pPr>
              <w:pStyle w:val="a4"/>
              <w:rPr>
                <w:rFonts w:eastAsia="Calibri"/>
              </w:rPr>
            </w:pPr>
            <w:r>
              <w:t>Про внесення змін до рішення Гребінківської селищної ради від 22 грудня 2022 року № 520 – 21– VIII «Про затвердження Програми «ОБДАРОВАНА ДИТИНА»  Гребінківської селищної територіальної громади Білоцерківського району Київської області на 2023-2025 роки» зі  змінами від 06.07.2023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12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15</w:t>
            </w:r>
          </w:p>
        </w:tc>
        <w:tc>
          <w:tcPr>
            <w:tcW w:w="609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C23D2" w:rsidRDefault="00AC23D2">
            <w:pPr>
              <w:pStyle w:val="a4"/>
              <w:rPr>
                <w:rFonts w:eastAsia="Calibri"/>
              </w:rPr>
            </w:pPr>
            <w:r>
              <w:t>Положення «Про конкурс на посаду керівників Комунальних закладів загальної середньої освіти Гребінківської селищної ради»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9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16</w:t>
            </w:r>
          </w:p>
        </w:tc>
        <w:tc>
          <w:tcPr>
            <w:tcW w:w="609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C23D2" w:rsidRDefault="00AC23D2">
            <w:pPr>
              <w:pStyle w:val="a4"/>
              <w:rPr>
                <w:rFonts w:eastAsia="Calibri"/>
              </w:rPr>
            </w:pPr>
            <w:r>
              <w:t>Про внесення змін до рішення Гребінківської селищної ради від 26 березня 2021 року № 100 – 05– VIII «Про затвердження Програми розвитку системи освіти Гребінківської селищної ради на 2021-2025 роки» зі змінами від 06.04.2023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12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17</w:t>
            </w:r>
          </w:p>
        </w:tc>
        <w:tc>
          <w:tcPr>
            <w:tcW w:w="6097" w:type="dxa"/>
            <w:tcBorders>
              <w:top w:val="single" w:sz="4" w:space="0" w:color="auto"/>
              <w:left w:val="single" w:sz="4" w:space="0" w:color="000000" w:themeColor="text1"/>
              <w:bottom w:val="single" w:sz="4" w:space="0" w:color="auto"/>
              <w:right w:val="single" w:sz="4" w:space="0" w:color="000000" w:themeColor="text1"/>
            </w:tcBorders>
            <w:hideMark/>
          </w:tcPr>
          <w:p w:rsidR="00AC23D2" w:rsidRDefault="00AC23D2">
            <w:pPr>
              <w:pStyle w:val="a4"/>
              <w:rPr>
                <w:rFonts w:eastAsia="Calibri"/>
              </w:rPr>
            </w:pPr>
            <w:r>
              <w:rPr>
                <w:rFonts w:eastAsia="Calibri"/>
              </w:rPr>
              <w:t>Про надання дозволу на розроблення технічної документації із землеустрою щодо поділу земельних ділянок комунальної власності.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15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18</w:t>
            </w:r>
          </w:p>
        </w:tc>
        <w:tc>
          <w:tcPr>
            <w:tcW w:w="6097" w:type="dxa"/>
            <w:tcBorders>
              <w:top w:val="single" w:sz="4" w:space="0" w:color="auto"/>
              <w:left w:val="single" w:sz="4" w:space="0" w:color="000000" w:themeColor="text1"/>
              <w:bottom w:val="single" w:sz="4" w:space="0" w:color="auto"/>
              <w:right w:val="single" w:sz="4" w:space="0" w:color="000000" w:themeColor="text1"/>
            </w:tcBorders>
            <w:hideMark/>
          </w:tcPr>
          <w:p w:rsidR="00AC23D2" w:rsidRDefault="00AC23D2">
            <w:pPr>
              <w:pStyle w:val="a4"/>
              <w:rPr>
                <w:rFonts w:eastAsia="Calibri"/>
              </w:rPr>
            </w:pPr>
            <w:r>
              <w:rPr>
                <w:color w:val="000000" w:themeColor="text1"/>
              </w:rPr>
              <w:t>Про затвердження технічної документації</w:t>
            </w:r>
            <w:r>
              <w:rPr>
                <w:rFonts w:eastAsia="Calibri"/>
              </w:rPr>
              <w:t xml:space="preserve"> із землеустрою щодо поділу земельних ділянок комунальної власності.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18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19</w:t>
            </w:r>
          </w:p>
        </w:tc>
        <w:tc>
          <w:tcPr>
            <w:tcW w:w="6097" w:type="dxa"/>
            <w:tcBorders>
              <w:top w:val="single" w:sz="4" w:space="0" w:color="auto"/>
              <w:left w:val="single" w:sz="4" w:space="0" w:color="000000" w:themeColor="text1"/>
              <w:bottom w:val="single" w:sz="4" w:space="0" w:color="auto"/>
              <w:right w:val="single" w:sz="4" w:space="0" w:color="000000" w:themeColor="text1"/>
            </w:tcBorders>
            <w:hideMark/>
          </w:tcPr>
          <w:p w:rsidR="00AC23D2" w:rsidRDefault="00AC23D2">
            <w:pPr>
              <w:pStyle w:val="a4"/>
              <w:rPr>
                <w:rFonts w:eastAsia="Calibri"/>
              </w:rPr>
            </w:pPr>
            <w:r>
              <w:rPr>
                <w:rFonts w:eastAsia="Calibri"/>
              </w:rPr>
              <w:t>Про надання дозволу на розроблення документації із землеустрою.</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10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20</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3D2" w:rsidRDefault="00AC23D2">
            <w:pPr>
              <w:pStyle w:val="a4"/>
              <w:rPr>
                <w:rFonts w:eastAsia="Calibri"/>
              </w:rPr>
            </w:pPr>
            <w:r>
              <w:rPr>
                <w:rFonts w:eastAsia="Calibri"/>
              </w:rPr>
              <w:t>Про затвердження документації із землеустрою.</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10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21</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3D2" w:rsidRDefault="00AC23D2">
            <w:pPr>
              <w:shd w:val="clear" w:color="auto" w:fill="FFFFFF"/>
              <w:spacing w:after="0" w:line="240" w:lineRule="auto"/>
              <w:rPr>
                <w:rFonts w:ascii="Times New Roman" w:hAnsi="Times New Roman"/>
                <w:sz w:val="24"/>
                <w:szCs w:val="24"/>
              </w:rPr>
            </w:pPr>
            <w:r>
              <w:rPr>
                <w:rFonts w:ascii="Times New Roman" w:hAnsi="Times New Roman"/>
                <w:sz w:val="24"/>
                <w:szCs w:val="24"/>
              </w:rPr>
              <w:t>Про передачу земельних ділянок в оренду та постійне користування.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10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22</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3D2" w:rsidRDefault="00AC23D2">
            <w:pPr>
              <w:shd w:val="clear" w:color="auto" w:fill="FFFFFF"/>
              <w:spacing w:after="0" w:line="240" w:lineRule="auto"/>
              <w:rPr>
                <w:rFonts w:ascii="Times New Roman" w:hAnsi="Times New Roman"/>
                <w:sz w:val="24"/>
                <w:szCs w:val="24"/>
              </w:rPr>
            </w:pPr>
            <w:r>
              <w:rPr>
                <w:rFonts w:ascii="Times New Roman" w:hAnsi="Times New Roman"/>
                <w:sz w:val="24"/>
                <w:szCs w:val="24"/>
              </w:rPr>
              <w:t>Про  надання дозволу на розроблення технічної документації із землеустрою щодо проведення інвентаризації земель комунальної власності різного цільового призначення.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23</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3D2" w:rsidRDefault="00AC23D2">
            <w:pPr>
              <w:pStyle w:val="a4"/>
            </w:pPr>
            <w:r>
              <w:rPr>
                <w:rFonts w:eastAsia="Calibri"/>
              </w:rPr>
              <w:t>Про затвердження технічної документації із землеустрою щодо  інвентаризації земель комунальної власності різного цільового призначення.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sidRPr="00AC23D2">
              <w:rPr>
                <w:rFonts w:ascii="Times New Roman" w:hAnsi="Times New Roman"/>
                <w:sz w:val="20"/>
                <w:szCs w:val="20"/>
                <w:lang w:val="ru-RU"/>
              </w:rPr>
              <w:t xml:space="preserve"> </w:t>
            </w:r>
            <w:r>
              <w:rPr>
                <w:rFonts w:ascii="Times New Roman" w:hAnsi="Times New Roman"/>
                <w:sz w:val="20"/>
                <w:szCs w:val="20"/>
              </w:rPr>
              <w:t>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24</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3D2" w:rsidRDefault="00AC23D2">
            <w:pPr>
              <w:pStyle w:val="a4"/>
            </w:pPr>
            <w:r>
              <w:rPr>
                <w:rFonts w:eastAsia="Calibri"/>
              </w:rPr>
              <w:t>Про надання дозволу на проведення експертної оцінки об'єктів  комунальної власності.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25</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3D2" w:rsidRDefault="00AC23D2">
            <w:pPr>
              <w:pStyle w:val="a4"/>
              <w:rPr>
                <w:bCs/>
                <w:lang w:eastAsia="zh-CN"/>
              </w:rPr>
            </w:pPr>
            <w:r>
              <w:rPr>
                <w:rFonts w:eastAsia="Calibri"/>
              </w:rPr>
              <w:t>Про затвердження експертної оцінки об'єктів  комунальної власності.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26</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3D2" w:rsidRDefault="00AC23D2">
            <w:pPr>
              <w:spacing w:after="0" w:line="240" w:lineRule="auto"/>
              <w:rPr>
                <w:rFonts w:ascii="Times New Roman" w:eastAsia="Times New Roman" w:hAnsi="Times New Roman"/>
                <w:sz w:val="24"/>
                <w:szCs w:val="24"/>
                <w:lang w:eastAsia="ru-RU"/>
              </w:rPr>
            </w:pPr>
            <w:r>
              <w:rPr>
                <w:rFonts w:ascii="Times New Roman" w:hAnsi="Times New Roman"/>
                <w:sz w:val="24"/>
                <w:szCs w:val="24"/>
              </w:rPr>
              <w:t>Про розгляд питань регулювання земельних відносин.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27</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3D2" w:rsidRDefault="00AC23D2">
            <w:pPr>
              <w:spacing w:after="0" w:line="240" w:lineRule="auto"/>
              <w:rPr>
                <w:rFonts w:ascii="Times New Roman" w:eastAsia="Times New Roman" w:hAnsi="Times New Roman"/>
                <w:sz w:val="24"/>
                <w:szCs w:val="24"/>
                <w:lang w:eastAsia="ru-RU"/>
              </w:rPr>
            </w:pPr>
            <w:r>
              <w:rPr>
                <w:rFonts w:ascii="Times New Roman" w:hAnsi="Times New Roman"/>
                <w:sz w:val="24"/>
                <w:szCs w:val="24"/>
              </w:rPr>
              <w:t>Про затвердження Стратегії розвитку Гребінківської селищної територіальної громади на 2024-2030 роки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 квартал</w:t>
            </w:r>
          </w:p>
          <w:p w:rsidR="00AC23D2" w:rsidRDefault="00AC23D2">
            <w:pPr>
              <w:spacing w:after="0" w:line="240" w:lineRule="auto"/>
              <w:jc w:val="center"/>
              <w:rPr>
                <w:rFonts w:ascii="Times New Roman" w:hAnsi="Times New Roman"/>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28</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3D2" w:rsidRDefault="00AC23D2">
            <w:pPr>
              <w:pStyle w:val="a4"/>
            </w:pPr>
            <w:r>
              <w:t xml:space="preserve">Про затвердження Плану заходів з реалізації Стратегії розвитку Гребінківської селищної територіальної громади на 2024-2030 роки на період 2024-2025 </w:t>
            </w:r>
            <w:proofErr w:type="spellStart"/>
            <w:r>
              <w:t>р.р</w:t>
            </w:r>
            <w:proofErr w:type="spellEnd"/>
            <w: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rPr>
            </w:pPr>
            <w:r>
              <w:rPr>
                <w:rFonts w:ascii="Times New Roman" w:hAnsi="Times New Roman"/>
                <w:sz w:val="20"/>
                <w:szCs w:val="20"/>
              </w:rPr>
              <w:t>І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29</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3D2" w:rsidRDefault="00AC23D2">
            <w:pPr>
              <w:pStyle w:val="a4"/>
            </w:pPr>
            <w:r>
              <w:t>Про внесення змін до рішення від 21.12.2021 р. №313-12-</w:t>
            </w:r>
            <w:r>
              <w:rPr>
                <w:lang w:val="en-US"/>
              </w:rPr>
              <w:t>VIII</w:t>
            </w:r>
            <w:r>
              <w:t xml:space="preserve"> «Про затвердження Положення про громадський </w:t>
            </w:r>
            <w:r>
              <w:lastRenderedPageBreak/>
              <w:t xml:space="preserve">бюджет (бюджет участі) у </w:t>
            </w:r>
            <w:proofErr w:type="spellStart"/>
            <w:r>
              <w:t>Гребінківській</w:t>
            </w:r>
            <w:proofErr w:type="spellEnd"/>
            <w:r>
              <w:t xml:space="preserve"> селищній територіальній громаді»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lastRenderedPageBreak/>
              <w:t>І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3D2" w:rsidRDefault="00AC23D2">
            <w:pPr>
              <w:pStyle w:val="a4"/>
              <w:jc w:val="center"/>
              <w:rPr>
                <w:sz w:val="20"/>
                <w:szCs w:val="20"/>
              </w:rPr>
            </w:pPr>
            <w:r>
              <w:rPr>
                <w:sz w:val="20"/>
                <w:szCs w:val="20"/>
              </w:rPr>
              <w:lastRenderedPageBreak/>
              <w:t>30</w:t>
            </w:r>
          </w:p>
          <w:p w:rsidR="00AC23D2" w:rsidRDefault="00AC23D2">
            <w:pPr>
              <w:pStyle w:val="a4"/>
              <w:rPr>
                <w:sz w:val="20"/>
                <w:szCs w:val="20"/>
              </w:rPr>
            </w:pP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3D2" w:rsidRDefault="00AC23D2">
            <w:pPr>
              <w:pStyle w:val="a4"/>
              <w:rPr>
                <w:rFonts w:eastAsia="Calibri"/>
              </w:rPr>
            </w:pPr>
            <w:r>
              <w:t xml:space="preserve">Про затвердження Звіту про виконання проектів-переможців Громадського бюджету у </w:t>
            </w:r>
            <w:proofErr w:type="spellStart"/>
            <w:r>
              <w:t>Гребінківській</w:t>
            </w:r>
            <w:proofErr w:type="spellEnd"/>
            <w:r>
              <w:t xml:space="preserve"> селищній територіальній громаді за 2024 рік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IV</w:t>
            </w:r>
            <w:r>
              <w:rPr>
                <w:rFonts w:ascii="Times New Roman" w:hAnsi="Times New Roman"/>
                <w:sz w:val="20"/>
                <w:szCs w:val="20"/>
              </w:rPr>
              <w:t xml:space="preserve"> квартал</w:t>
            </w:r>
          </w:p>
          <w:p w:rsidR="00AC23D2" w:rsidRDefault="00AC23D2">
            <w:pPr>
              <w:spacing w:after="0" w:line="240" w:lineRule="auto"/>
              <w:jc w:val="center"/>
              <w:rPr>
                <w:rFonts w:ascii="Times New Roman" w:hAnsi="Times New Roman"/>
                <w:sz w:val="20"/>
                <w:szCs w:val="20"/>
              </w:rPr>
            </w:pPr>
          </w:p>
          <w:p w:rsidR="00AC23D2" w:rsidRDefault="00AC23D2">
            <w:pPr>
              <w:spacing w:after="0" w:line="240" w:lineRule="auto"/>
              <w:jc w:val="center"/>
              <w:rPr>
                <w:rFonts w:ascii="Times New Roman" w:hAnsi="Times New Roman"/>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31</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rPr>
                <w:rFonts w:eastAsia="Calibri"/>
              </w:rPr>
              <w:t>Про справляння єдиного податку в 2025 році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ІІ квартал</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3D2" w:rsidRDefault="00AC23D2">
            <w:pPr>
              <w:pStyle w:val="a4"/>
              <w:jc w:val="center"/>
              <w:rPr>
                <w:b/>
              </w:rPr>
            </w:pPr>
            <w:r>
              <w:rPr>
                <w:b/>
              </w:rPr>
              <w:t xml:space="preserve">Начальники відділів апарату Гребінківської селищної ради та її виконавчих органів, керівники комунальних </w:t>
            </w:r>
          </w:p>
          <w:p w:rsidR="00AC23D2" w:rsidRDefault="00AC23D2">
            <w:pPr>
              <w:pStyle w:val="a4"/>
              <w:jc w:val="center"/>
              <w:rPr>
                <w:sz w:val="20"/>
                <w:szCs w:val="20"/>
              </w:rPr>
            </w:pPr>
            <w:r>
              <w:rPr>
                <w:b/>
              </w:rPr>
              <w:t>закладів</w:t>
            </w: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32</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t>Про встановлення податків і зборів на території Гребінківської селищної територіальної громади на 2025 рік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ІІ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33</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t>Про встановлення туристичного збору на території Гребінківської селищної територіальної громади на 2025 рік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hAnsi="Times New Roman"/>
                <w:sz w:val="20"/>
                <w:szCs w:val="20"/>
              </w:rPr>
            </w:pPr>
            <w:r>
              <w:rPr>
                <w:rFonts w:ascii="Times New Roman" w:hAnsi="Times New Roman"/>
                <w:sz w:val="20"/>
                <w:szCs w:val="20"/>
              </w:rPr>
              <w:t>ІІ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34</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t>Про встановлення транспортного податку на території Гребінківської селищної територіальної громади на 2025 рік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ІІ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35</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t>Про встановлення ставок та пільг із сплати земельного податку на 2025 рік на території Гребінківської селищної територіальної громади, код згідно з КОАТУУ UA32020050000062595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ІІ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36</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t>Про встановлення ставок та пільг із сплати податку на нерухоме майно, відмінне від земельної ділянки, на 2025 рік на території Гребінківської селищної територіальної громади, код згідно з КОАТУУ UA32020050000062595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ІІ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37</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pPr>
            <w:r>
              <w:t>Про затвердження бюджетного регламенту Гребінківської селищної територіальної громади на 2024 рік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38</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pPr>
            <w:r>
              <w:t>Про затвердження звіту про виконання бюджету Гребінківської селищної територіальної громади за місяців 2023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39</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pPr>
            <w:r>
              <w:t>Про затвердження звіту про виконання бюджету Гребінківської селищної територіальної громади за 3 місяців 2024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ІІ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40</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pPr>
            <w:r>
              <w:t>Про затвердження звіту про виконання бюджету Гребінківської селищної територіальної громади за 6 місяців 2024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ІІІ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41</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pPr>
            <w:r>
              <w:t>Про затвердження звіту про виконання бюджету Гребінківської селищної територіальної громади за 9 місяців 2024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42</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pPr>
            <w:r>
              <w:t>Про внесення змін до рішення Гребінківської селищної ради «Про бюджет Гребінківської селищної територіальної громади на 2024 рік» (код 1054000000)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p w:rsidR="00AC23D2" w:rsidRDefault="00AC23D2">
            <w:pPr>
              <w:spacing w:after="0" w:line="240" w:lineRule="auto"/>
              <w:jc w:val="center"/>
              <w:rPr>
                <w:rFonts w:ascii="Times New Roman" w:hAnsi="Times New Roman"/>
                <w:sz w:val="20"/>
                <w:szCs w:val="20"/>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sz w:val="20"/>
                <w:szCs w:val="20"/>
              </w:rPr>
            </w:pPr>
            <w:r>
              <w:rPr>
                <w:sz w:val="20"/>
                <w:szCs w:val="20"/>
              </w:rPr>
              <w:t>43</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pPr>
            <w:r>
              <w:t>«Про бюджет Гребінківської селищної територіальної громади на 2025 рік (код 1054000000)»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44</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rPr>
                <w:color w:val="000000"/>
                <w:shd w:val="clear" w:color="auto" w:fill="FFFFFF"/>
              </w:rPr>
              <w:t>Про затвердження розпоряджень селищного голови, прийнятих у міжсесійний період.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45</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t>Про присвоєння чергового рангу посадової особи органу місцевого самоврядування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46</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t>Про встановлення надбавки за вислугу років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lang w:val="ru-RU"/>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ІІІ</w:t>
            </w:r>
            <w:r>
              <w:rPr>
                <w:rFonts w:ascii="Times New Roman" w:hAnsi="Times New Roman"/>
                <w:sz w:val="20"/>
                <w:szCs w:val="20"/>
                <w:lang w:val="ru-RU"/>
              </w:rPr>
              <w:t xml:space="preserve">, </w:t>
            </w: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47</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rPr>
                <w:rFonts w:eastAsia="Calibri"/>
              </w:rPr>
              <w:t>Про затвердження штатного розпису апарату Гребінківської селищної ради та її виконавчих органів на 2025 рік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lastRenderedPageBreak/>
              <w:t>48</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rPr>
                <w:color w:val="191919"/>
              </w:rPr>
              <w:t>"Про внесення змін до Програми соціально-економічного розвитку Гребінківської селищної територіальної громади на 202</w:t>
            </w:r>
            <w:r>
              <w:rPr>
                <w:color w:val="191919"/>
                <w:lang w:val="ru-RU"/>
              </w:rPr>
              <w:t>4</w:t>
            </w:r>
            <w:r>
              <w:rPr>
                <w:color w:val="191919"/>
              </w:rPr>
              <w:t xml:space="preserve"> рік"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lastRenderedPageBreak/>
              <w:t>49</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rPr>
                <w:color w:val="191919"/>
              </w:rPr>
              <w:t>«Про внесення змін до рішення  Гребінківської селищної ради VIII скликання від 06.10.2022 року № 463-18-VIII «Про створення та використання місцевого матеріального резерву Гребінківської селищної територіальної громади для запобігання і ліквідації наслідків надзвичайних ситуацій, визначення та затвердження його номенклатури, обсягів та місця розміщення»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 квартал</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50</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rPr>
                <w:color w:val="191919"/>
              </w:rPr>
              <w:t>"Про підсумки виконання Програми соціально-економічного розвитку Гребінківської селищної територіальної громади на 2023 рік"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ІІ квартал</w:t>
            </w:r>
          </w:p>
        </w:tc>
        <w:tc>
          <w:tcPr>
            <w:tcW w:w="1843" w:type="dxa"/>
            <w:vMerge w:val="restart"/>
            <w:tcBorders>
              <w:top w:val="single" w:sz="4" w:space="0" w:color="auto"/>
              <w:left w:val="single" w:sz="4" w:space="0" w:color="auto"/>
              <w:bottom w:val="nil"/>
              <w:right w:val="single" w:sz="4" w:space="0" w:color="auto"/>
            </w:tcBorders>
          </w:tcPr>
          <w:p w:rsidR="00AC23D2" w:rsidRDefault="00AC23D2">
            <w:pPr>
              <w:pStyle w:val="a4"/>
              <w:jc w:val="center"/>
              <w:rPr>
                <w:sz w:val="20"/>
                <w:szCs w:val="20"/>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51</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rPr>
                <w:color w:val="191919"/>
              </w:rPr>
              <w:t>"Про внесення змін до рішення сесії Гребінківської селищної ради від 06.10.2022 року № 462-18-VIII "Про створення рейдової групи по здійсненню контролю за дотриманням суб'єктами господарювання роздрібної торгівлі правил торгівлі алкогольними напоями та тютюновими виробами на території Гребінківської селищної територіальної громади"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 квартал</w:t>
            </w:r>
          </w:p>
        </w:tc>
        <w:tc>
          <w:tcPr>
            <w:tcW w:w="1843" w:type="dxa"/>
            <w:vMerge/>
            <w:tcBorders>
              <w:top w:val="single" w:sz="4" w:space="0" w:color="auto"/>
              <w:left w:val="single" w:sz="4" w:space="0" w:color="auto"/>
              <w:bottom w:val="nil"/>
              <w:right w:val="single" w:sz="4" w:space="0" w:color="auto"/>
            </w:tcBorders>
            <w:vAlign w:val="center"/>
            <w:hideMark/>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52</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rPr>
                <w:rFonts w:eastAsia="Calibri"/>
              </w:rPr>
              <w:t>Про затвердження Програми соціально-економічного та культурного розвитку Гребінківської селищної територіальної громади на 2025 рік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tcBorders>
              <w:top w:val="nil"/>
              <w:left w:val="single" w:sz="4" w:space="0" w:color="auto"/>
              <w:bottom w:val="nil"/>
              <w:right w:val="single" w:sz="4" w:space="0" w:color="auto"/>
            </w:tcBorders>
            <w:vAlign w:val="center"/>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53</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rPr>
                <w:rFonts w:eastAsia="Calibri"/>
              </w:rPr>
              <w:t>Про затвердження Положення про використання водних об’єктів на території населених пунктів Гребінківської селищної територіальної громади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 xml:space="preserve">II </w:t>
            </w:r>
            <w:r>
              <w:rPr>
                <w:rFonts w:ascii="Times New Roman" w:hAnsi="Times New Roman"/>
                <w:sz w:val="20"/>
                <w:szCs w:val="20"/>
              </w:rPr>
              <w:t>квартал</w:t>
            </w:r>
          </w:p>
        </w:tc>
        <w:tc>
          <w:tcPr>
            <w:tcW w:w="1843" w:type="dxa"/>
            <w:tcBorders>
              <w:top w:val="nil"/>
              <w:left w:val="single" w:sz="4" w:space="0" w:color="auto"/>
              <w:bottom w:val="nil"/>
              <w:right w:val="single" w:sz="4" w:space="0" w:color="auto"/>
            </w:tcBorders>
            <w:vAlign w:val="center"/>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3D2" w:rsidRDefault="00AC23D2">
            <w:pPr>
              <w:pStyle w:val="a4"/>
              <w:jc w:val="center"/>
              <w:rPr>
                <w:sz w:val="20"/>
                <w:szCs w:val="20"/>
              </w:rPr>
            </w:pPr>
          </w:p>
          <w:p w:rsidR="00AC23D2" w:rsidRDefault="00AC23D2">
            <w:pPr>
              <w:pStyle w:val="a4"/>
              <w:jc w:val="center"/>
              <w:rPr>
                <w:sz w:val="20"/>
                <w:szCs w:val="20"/>
              </w:rPr>
            </w:pPr>
            <w:r>
              <w:rPr>
                <w:sz w:val="20"/>
                <w:szCs w:val="20"/>
              </w:rPr>
              <w:t>54</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rPr>
                <w:rFonts w:eastAsia="Calibri"/>
              </w:rPr>
              <w:t>Про затвердження Правил утримання та експлуатації дитячих майданчиків на території Гребінківської селищної територіальної громади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3D2" w:rsidRDefault="00AC23D2">
            <w:pPr>
              <w:spacing w:after="0" w:line="240" w:lineRule="auto"/>
              <w:jc w:val="center"/>
              <w:rPr>
                <w:rFonts w:ascii="Times New Roman" w:hAnsi="Times New Roman"/>
                <w:sz w:val="20"/>
                <w:szCs w:val="20"/>
              </w:rPr>
            </w:pPr>
            <w:r w:rsidRPr="00AC23D2">
              <w:rPr>
                <w:rFonts w:ascii="Times New Roman" w:hAnsi="Times New Roman"/>
                <w:sz w:val="20"/>
                <w:szCs w:val="20"/>
              </w:rPr>
              <w:t xml:space="preserve"> </w:t>
            </w:r>
            <w:r>
              <w:rPr>
                <w:rFonts w:ascii="Times New Roman" w:hAnsi="Times New Roman"/>
                <w:sz w:val="20"/>
                <w:szCs w:val="20"/>
                <w:lang w:val="en-US"/>
              </w:rPr>
              <w:t>II</w:t>
            </w:r>
            <w:r>
              <w:rPr>
                <w:rFonts w:ascii="Times New Roman" w:hAnsi="Times New Roman"/>
                <w:sz w:val="20"/>
                <w:szCs w:val="20"/>
                <w:lang w:val="ru-RU"/>
              </w:rPr>
              <w:t xml:space="preserve"> </w:t>
            </w:r>
            <w:r>
              <w:rPr>
                <w:rFonts w:ascii="Times New Roman" w:hAnsi="Times New Roman"/>
                <w:sz w:val="20"/>
                <w:szCs w:val="20"/>
              </w:rPr>
              <w:t>квартал</w:t>
            </w:r>
          </w:p>
          <w:p w:rsidR="00AC23D2" w:rsidRDefault="00AC23D2">
            <w:pPr>
              <w:spacing w:after="0" w:line="240" w:lineRule="auto"/>
              <w:jc w:val="center"/>
              <w:rPr>
                <w:rFonts w:ascii="Times New Roman" w:hAnsi="Times New Roman"/>
                <w:sz w:val="20"/>
                <w:szCs w:val="20"/>
              </w:rPr>
            </w:pPr>
          </w:p>
        </w:tc>
        <w:tc>
          <w:tcPr>
            <w:tcW w:w="1843" w:type="dxa"/>
            <w:tcBorders>
              <w:top w:val="nil"/>
              <w:left w:val="single" w:sz="4" w:space="0" w:color="auto"/>
              <w:bottom w:val="nil"/>
              <w:right w:val="single" w:sz="4" w:space="0" w:color="auto"/>
            </w:tcBorders>
            <w:vAlign w:val="center"/>
            <w:hideMark/>
          </w:tcPr>
          <w:p w:rsidR="00AC23D2" w:rsidRDefault="00AC23D2">
            <w:pPr>
              <w:spacing w:after="0" w:line="240" w:lineRule="auto"/>
              <w:rPr>
                <w:rFonts w:ascii="Times New Roman" w:eastAsia="Times New Roman" w:hAnsi="Times New Roman"/>
                <w:sz w:val="20"/>
                <w:szCs w:val="20"/>
                <w:lang w:eastAsia="uk-UA"/>
              </w:rPr>
            </w:pPr>
            <w:r>
              <w:rPr>
                <w:rFonts w:ascii="Times New Roman" w:hAnsi="Times New Roman"/>
                <w:b/>
              </w:rPr>
              <w:t>Начальники відділів апарату Гребінківської селищної ради та її виконавчих органів, керівники комунальних закладів</w:t>
            </w: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55</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rPr>
                <w:rFonts w:eastAsia="Calibri"/>
              </w:rPr>
              <w:t>Про затвердження фінансових планів комунальних підприємств Гребінківської селищної ради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lang w:val="en-US"/>
              </w:rPr>
              <w:t>IV</w:t>
            </w:r>
            <w:r>
              <w:rPr>
                <w:rFonts w:ascii="Times New Roman" w:hAnsi="Times New Roman"/>
                <w:sz w:val="20"/>
                <w:szCs w:val="20"/>
              </w:rPr>
              <w:t xml:space="preserve"> квартал</w:t>
            </w:r>
          </w:p>
        </w:tc>
        <w:tc>
          <w:tcPr>
            <w:tcW w:w="1843" w:type="dxa"/>
            <w:tcBorders>
              <w:top w:val="nil"/>
              <w:left w:val="single" w:sz="4" w:space="0" w:color="auto"/>
              <w:bottom w:val="nil"/>
              <w:right w:val="single" w:sz="4" w:space="0" w:color="auto"/>
            </w:tcBorders>
            <w:vAlign w:val="center"/>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56</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rPr>
                <w:rFonts w:eastAsia="Calibri"/>
              </w:rPr>
              <w:t>Про заслуховування звіту селищного голови Гребінківської селищної ради за 2023 рік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 квартал</w:t>
            </w:r>
          </w:p>
        </w:tc>
        <w:tc>
          <w:tcPr>
            <w:tcW w:w="1843" w:type="dxa"/>
            <w:tcBorders>
              <w:top w:val="nil"/>
              <w:left w:val="single" w:sz="4" w:space="0" w:color="auto"/>
              <w:bottom w:val="nil"/>
              <w:right w:val="single" w:sz="4" w:space="0" w:color="auto"/>
            </w:tcBorders>
            <w:vAlign w:val="center"/>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57</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rPr>
                <w:rFonts w:eastAsia="Calibri"/>
              </w:rPr>
              <w:t xml:space="preserve">Про заслуховування звітів </w:t>
            </w:r>
            <w:proofErr w:type="spellStart"/>
            <w:r>
              <w:rPr>
                <w:rFonts w:eastAsia="Calibri"/>
              </w:rPr>
              <w:t>старост</w:t>
            </w:r>
            <w:proofErr w:type="spellEnd"/>
            <w:r>
              <w:rPr>
                <w:rFonts w:eastAsia="Calibri"/>
              </w:rPr>
              <w:t xml:space="preserve">  </w:t>
            </w:r>
            <w:proofErr w:type="spellStart"/>
            <w:r>
              <w:rPr>
                <w:rFonts w:eastAsia="Calibri"/>
              </w:rPr>
              <w:t>старостинських</w:t>
            </w:r>
            <w:proofErr w:type="spellEnd"/>
            <w:r>
              <w:rPr>
                <w:rFonts w:eastAsia="Calibri"/>
              </w:rPr>
              <w:t xml:space="preserve"> округів Гребінківської селищної ради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 квартал</w:t>
            </w:r>
          </w:p>
        </w:tc>
        <w:tc>
          <w:tcPr>
            <w:tcW w:w="1843" w:type="dxa"/>
            <w:tcBorders>
              <w:top w:val="nil"/>
              <w:left w:val="single" w:sz="4" w:space="0" w:color="auto"/>
              <w:bottom w:val="nil"/>
              <w:right w:val="single" w:sz="4" w:space="0" w:color="auto"/>
            </w:tcBorders>
            <w:vAlign w:val="center"/>
          </w:tcPr>
          <w:p w:rsidR="00AC23D2" w:rsidRDefault="00AC23D2">
            <w:pPr>
              <w:spacing w:after="0" w:line="240" w:lineRule="auto"/>
              <w:rPr>
                <w:rFonts w:ascii="Times New Roman" w:eastAsia="Times New Roman" w:hAnsi="Times New Roman"/>
                <w:sz w:val="20"/>
                <w:szCs w:val="20"/>
                <w:lang w:eastAsia="uk-UA"/>
              </w:rPr>
            </w:pPr>
          </w:p>
        </w:tc>
      </w:tr>
      <w:tr w:rsidR="00AC23D2" w:rsidTr="00AC23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58</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rPr>
                <w:rFonts w:eastAsia="Calibri"/>
              </w:rPr>
              <w:t>Про заслуховування звітів керівників комунальних підприємств Гребінківської селищної ради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 квартал</w:t>
            </w:r>
          </w:p>
        </w:tc>
        <w:tc>
          <w:tcPr>
            <w:tcW w:w="1843" w:type="dxa"/>
            <w:tcBorders>
              <w:top w:val="nil"/>
              <w:left w:val="single" w:sz="4" w:space="0" w:color="auto"/>
              <w:bottom w:val="nil"/>
              <w:right w:val="single" w:sz="4" w:space="0" w:color="auto"/>
            </w:tcBorders>
            <w:vAlign w:val="center"/>
          </w:tcPr>
          <w:p w:rsidR="00AC23D2" w:rsidRDefault="00AC23D2">
            <w:pPr>
              <w:spacing w:after="0" w:line="240" w:lineRule="auto"/>
              <w:rPr>
                <w:rFonts w:ascii="Times New Roman" w:eastAsia="Times New Roman" w:hAnsi="Times New Roman"/>
                <w:sz w:val="20"/>
                <w:szCs w:val="20"/>
                <w:lang w:eastAsia="uk-UA"/>
              </w:rPr>
            </w:pPr>
          </w:p>
        </w:tc>
      </w:tr>
      <w:tr w:rsidR="00AC23D2" w:rsidTr="00AC23D2">
        <w:trPr>
          <w:trHeight w:val="321"/>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jc w:val="center"/>
              <w:rPr>
                <w:sz w:val="20"/>
                <w:szCs w:val="20"/>
              </w:rPr>
            </w:pPr>
            <w:r>
              <w:rPr>
                <w:sz w:val="20"/>
                <w:szCs w:val="20"/>
              </w:rPr>
              <w:t>59</w:t>
            </w:r>
          </w:p>
        </w:tc>
        <w:tc>
          <w:tcPr>
            <w:tcW w:w="6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pStyle w:val="a4"/>
              <w:rPr>
                <w:rFonts w:eastAsia="Calibri"/>
              </w:rPr>
            </w:pPr>
            <w:r>
              <w:rPr>
                <w:rFonts w:eastAsia="Calibri"/>
              </w:rPr>
              <w:t>Про заслуховування звітів про роботу виконавчих органів Гребінківської селищної ради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3D2" w:rsidRDefault="00AC23D2">
            <w:pPr>
              <w:spacing w:after="0" w:line="240" w:lineRule="auto"/>
              <w:jc w:val="center"/>
              <w:rPr>
                <w:rFonts w:ascii="Times New Roman" w:hAnsi="Times New Roman"/>
                <w:sz w:val="20"/>
                <w:szCs w:val="20"/>
              </w:rPr>
            </w:pPr>
            <w:r>
              <w:rPr>
                <w:rFonts w:ascii="Times New Roman" w:hAnsi="Times New Roman"/>
                <w:sz w:val="20"/>
                <w:szCs w:val="20"/>
              </w:rPr>
              <w:t>І квартал</w:t>
            </w:r>
          </w:p>
        </w:tc>
        <w:tc>
          <w:tcPr>
            <w:tcW w:w="1843" w:type="dxa"/>
            <w:tcBorders>
              <w:top w:val="nil"/>
              <w:left w:val="single" w:sz="4" w:space="0" w:color="auto"/>
              <w:bottom w:val="nil"/>
              <w:right w:val="single" w:sz="4" w:space="0" w:color="auto"/>
            </w:tcBorders>
            <w:vAlign w:val="center"/>
          </w:tcPr>
          <w:p w:rsidR="00AC23D2" w:rsidRDefault="00AC23D2">
            <w:pPr>
              <w:spacing w:after="0" w:line="240" w:lineRule="auto"/>
              <w:rPr>
                <w:rFonts w:ascii="Times New Roman" w:eastAsia="Times New Roman" w:hAnsi="Times New Roman"/>
                <w:sz w:val="20"/>
                <w:szCs w:val="20"/>
                <w:lang w:eastAsia="uk-UA"/>
              </w:rPr>
            </w:pPr>
          </w:p>
        </w:tc>
      </w:tr>
    </w:tbl>
    <w:p w:rsidR="00AC23D2" w:rsidRDefault="00AC23D2" w:rsidP="00AC23D2">
      <w:pPr>
        <w:pStyle w:val="a4"/>
        <w:shd w:val="clear" w:color="auto" w:fill="FFFFFF"/>
        <w:jc w:val="center"/>
        <w:rPr>
          <w:b/>
          <w:sz w:val="28"/>
          <w:szCs w:val="28"/>
        </w:rPr>
      </w:pPr>
    </w:p>
    <w:p w:rsidR="00AC23D2" w:rsidRDefault="00AC23D2" w:rsidP="00AC23D2">
      <w:pPr>
        <w:widowControl w:val="0"/>
        <w:shd w:val="clear" w:color="auto" w:fill="FFFFFF"/>
        <w:tabs>
          <w:tab w:val="left" w:pos="567"/>
        </w:tabs>
        <w:autoSpaceDE w:val="0"/>
        <w:autoSpaceDN w:val="0"/>
        <w:adjustRightInd w:val="0"/>
        <w:spacing w:after="0"/>
        <w:ind w:firstLine="284"/>
        <w:jc w:val="both"/>
        <w:rPr>
          <w:rFonts w:ascii="Times New Roman" w:hAnsi="Times New Roman"/>
          <w:b/>
          <w:sz w:val="28"/>
          <w:szCs w:val="28"/>
        </w:rPr>
      </w:pPr>
      <w:r>
        <w:rPr>
          <w:rFonts w:ascii="Times New Roman" w:hAnsi="Times New Roman"/>
          <w:b/>
          <w:sz w:val="28"/>
          <w:szCs w:val="28"/>
        </w:rPr>
        <w:t xml:space="preserve">Секретар </w:t>
      </w:r>
    </w:p>
    <w:p w:rsidR="00AC23D2" w:rsidRDefault="00AC23D2" w:rsidP="00AC23D2">
      <w:pPr>
        <w:widowControl w:val="0"/>
        <w:shd w:val="clear" w:color="auto" w:fill="FFFFFF"/>
        <w:tabs>
          <w:tab w:val="left" w:pos="567"/>
        </w:tabs>
        <w:autoSpaceDE w:val="0"/>
        <w:autoSpaceDN w:val="0"/>
        <w:adjustRightInd w:val="0"/>
        <w:spacing w:after="0"/>
        <w:ind w:firstLine="284"/>
        <w:jc w:val="both"/>
        <w:rPr>
          <w:rFonts w:ascii="Times New Roman" w:hAnsi="Times New Roman"/>
          <w:b/>
          <w:sz w:val="28"/>
          <w:szCs w:val="28"/>
        </w:rPr>
      </w:pPr>
      <w:r>
        <w:rPr>
          <w:rFonts w:ascii="Times New Roman" w:hAnsi="Times New Roman"/>
          <w:b/>
          <w:sz w:val="28"/>
          <w:szCs w:val="28"/>
        </w:rPr>
        <w:t xml:space="preserve">Гребінківської селищної ради </w:t>
      </w:r>
    </w:p>
    <w:p w:rsidR="00AC23D2" w:rsidRDefault="00AC23D2" w:rsidP="00AC23D2">
      <w:pPr>
        <w:widowControl w:val="0"/>
        <w:shd w:val="clear" w:color="auto" w:fill="FFFFFF"/>
        <w:tabs>
          <w:tab w:val="left" w:pos="567"/>
        </w:tabs>
        <w:autoSpaceDE w:val="0"/>
        <w:autoSpaceDN w:val="0"/>
        <w:adjustRightInd w:val="0"/>
        <w:spacing w:after="0"/>
        <w:ind w:firstLine="284"/>
        <w:jc w:val="both"/>
        <w:rPr>
          <w:rFonts w:ascii="Times New Roman" w:hAnsi="Times New Roman"/>
          <w:b/>
          <w:sz w:val="28"/>
          <w:szCs w:val="28"/>
        </w:rPr>
      </w:pPr>
      <w:r>
        <w:rPr>
          <w:rFonts w:ascii="Times New Roman" w:hAnsi="Times New Roman"/>
          <w:b/>
          <w:sz w:val="28"/>
          <w:szCs w:val="28"/>
        </w:rPr>
        <w:t>VIII скликання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 xml:space="preserve">  Віталій ЛИСАК</w:t>
      </w:r>
    </w:p>
    <w:p w:rsidR="00AC23D2" w:rsidRDefault="00AC23D2" w:rsidP="00AC23D2"/>
    <w:p w:rsidR="00DA46CD" w:rsidRDefault="00DA46CD"/>
    <w:sectPr w:rsidR="00DA4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819D9"/>
    <w:multiLevelType w:val="hybridMultilevel"/>
    <w:tmpl w:val="ED3E0334"/>
    <w:lvl w:ilvl="0" w:tplc="2F042ED8">
      <w:start w:val="1"/>
      <w:numFmt w:val="decimal"/>
      <w:lvlText w:val="%1."/>
      <w:lvlJc w:val="left"/>
      <w:pPr>
        <w:ind w:left="1776" w:hanging="360"/>
      </w:pPr>
      <w:rPr>
        <w:b/>
      </w:rPr>
    </w:lvl>
    <w:lvl w:ilvl="1" w:tplc="04220019">
      <w:start w:val="1"/>
      <w:numFmt w:val="lowerLetter"/>
      <w:lvlText w:val="%2."/>
      <w:lvlJc w:val="left"/>
      <w:pPr>
        <w:ind w:left="2496" w:hanging="360"/>
      </w:pPr>
    </w:lvl>
    <w:lvl w:ilvl="2" w:tplc="0422001B">
      <w:start w:val="1"/>
      <w:numFmt w:val="lowerRoman"/>
      <w:lvlText w:val="%3."/>
      <w:lvlJc w:val="right"/>
      <w:pPr>
        <w:ind w:left="3216" w:hanging="180"/>
      </w:pPr>
    </w:lvl>
    <w:lvl w:ilvl="3" w:tplc="0422000F">
      <w:start w:val="1"/>
      <w:numFmt w:val="decimal"/>
      <w:lvlText w:val="%4."/>
      <w:lvlJc w:val="left"/>
      <w:pPr>
        <w:ind w:left="3936" w:hanging="360"/>
      </w:pPr>
    </w:lvl>
    <w:lvl w:ilvl="4" w:tplc="04220019">
      <w:start w:val="1"/>
      <w:numFmt w:val="lowerLetter"/>
      <w:lvlText w:val="%5."/>
      <w:lvlJc w:val="left"/>
      <w:pPr>
        <w:ind w:left="4656" w:hanging="360"/>
      </w:pPr>
    </w:lvl>
    <w:lvl w:ilvl="5" w:tplc="0422001B">
      <w:start w:val="1"/>
      <w:numFmt w:val="lowerRoman"/>
      <w:lvlText w:val="%6."/>
      <w:lvlJc w:val="right"/>
      <w:pPr>
        <w:ind w:left="5376" w:hanging="180"/>
      </w:pPr>
    </w:lvl>
    <w:lvl w:ilvl="6" w:tplc="0422000F">
      <w:start w:val="1"/>
      <w:numFmt w:val="decimal"/>
      <w:lvlText w:val="%7."/>
      <w:lvlJc w:val="left"/>
      <w:pPr>
        <w:ind w:left="6096" w:hanging="360"/>
      </w:pPr>
    </w:lvl>
    <w:lvl w:ilvl="7" w:tplc="04220019">
      <w:start w:val="1"/>
      <w:numFmt w:val="lowerLetter"/>
      <w:lvlText w:val="%8."/>
      <w:lvlJc w:val="left"/>
      <w:pPr>
        <w:ind w:left="6816" w:hanging="360"/>
      </w:pPr>
    </w:lvl>
    <w:lvl w:ilvl="8" w:tplc="0422001B">
      <w:start w:val="1"/>
      <w:numFmt w:val="lowerRoman"/>
      <w:lvlText w:val="%9."/>
      <w:lvlJc w:val="right"/>
      <w:pPr>
        <w:ind w:left="75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68"/>
    <w:rsid w:val="00AC23D2"/>
    <w:rsid w:val="00D15C68"/>
    <w:rsid w:val="00DA4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52E7"/>
  <w15:chartTrackingRefBased/>
  <w15:docId w15:val="{83346CFC-AC44-4A87-8C04-48D15850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3D2"/>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4"/>
    <w:uiPriority w:val="99"/>
    <w:semiHidden/>
    <w:locked/>
    <w:rsid w:val="00AC23D2"/>
    <w:rPr>
      <w:rFonts w:ascii="Times New Roman" w:eastAsia="Times New Roman" w:hAnsi="Times New Roman" w:cs="Times New Roman"/>
      <w:sz w:val="24"/>
      <w:szCs w:val="24"/>
      <w:lang w:val="uk-UA" w:eastAsia="uk-UA"/>
    </w:rPr>
  </w:style>
  <w:style w:type="paragraph" w:styleId="a4">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link w:val="a3"/>
    <w:uiPriority w:val="99"/>
    <w:semiHidden/>
    <w:unhideWhenUsed/>
    <w:qFormat/>
    <w:rsid w:val="00AC23D2"/>
    <w:pPr>
      <w:spacing w:after="0" w:line="240" w:lineRule="auto"/>
    </w:pPr>
    <w:rPr>
      <w:rFonts w:ascii="Times New Roman" w:eastAsia="Times New Roman" w:hAnsi="Times New Roman" w:cs="Times New Roman"/>
      <w:sz w:val="24"/>
      <w:szCs w:val="24"/>
      <w:lang w:val="uk-UA" w:eastAsia="uk-UA"/>
    </w:rPr>
  </w:style>
  <w:style w:type="character" w:customStyle="1" w:styleId="docdata">
    <w:name w:val="docdata"/>
    <w:aliases w:val="docy,v5,3700,baiaagaaboqcaaadxqqaaawxcgaaaaaaaaaaaaaaaaaaaaaaaaaaaaaaaaaaaaaaaaaaaaaaaaaaaaaaaaaaaaaaaaaaaaaaaaaaaaaaaaaaaaaaaaaaaaaaaaaaaaaaaaaaaaaaaaaaaaaaaaaaaaaaaaaaaaaaaaaaaaaaaaaaaaaaaaaaaaaaaaaaaaaaaaaaaaaaaaaaaaaaaaaaaaaaaaaaaaaaaaaaaaaa"/>
    <w:basedOn w:val="a0"/>
    <w:rsid w:val="00AC23D2"/>
  </w:style>
  <w:style w:type="table" w:styleId="a5">
    <w:name w:val="Table Grid"/>
    <w:basedOn w:val="a1"/>
    <w:uiPriority w:val="59"/>
    <w:rsid w:val="00AC23D2"/>
    <w:pPr>
      <w:spacing w:after="0" w:line="240" w:lineRule="auto"/>
    </w:pPr>
    <w:rPr>
      <w:rFonts w:ascii="Calibri" w:eastAsia="Calibri" w:hAnsi="Calibri" w:cs="Times New Roman"/>
      <w:lang w:val="uk-U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AC23D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C23D2"/>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8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1657</Words>
  <Characters>9450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cp:lastPrinted>2023-12-12T12:51:00Z</cp:lastPrinted>
  <dcterms:created xsi:type="dcterms:W3CDTF">2023-12-12T12:50:00Z</dcterms:created>
  <dcterms:modified xsi:type="dcterms:W3CDTF">2023-12-12T12:51:00Z</dcterms:modified>
</cp:coreProperties>
</file>