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E8" w:rsidRPr="00F715E8" w:rsidRDefault="00F715E8" w:rsidP="00F715E8">
      <w:pPr>
        <w:spacing w:after="0" w:line="240" w:lineRule="auto"/>
        <w:ind w:firstLine="6379"/>
        <w:jc w:val="right"/>
        <w:rPr>
          <w:rFonts w:ascii="Times New Roman" w:hAnsi="Times New Roman"/>
          <w:b/>
          <w:sz w:val="20"/>
          <w:szCs w:val="20"/>
          <w:lang w:eastAsia="ru-RU"/>
        </w:rPr>
      </w:pPr>
      <w:r w:rsidRPr="00F715E8">
        <w:rPr>
          <w:rFonts w:ascii="Times New Roman" w:hAnsi="Times New Roman"/>
          <w:b/>
          <w:sz w:val="20"/>
          <w:szCs w:val="20"/>
          <w:lang w:eastAsia="ru-RU"/>
        </w:rPr>
        <w:t>ПРОЄКТ РІШЕННЯ</w:t>
      </w:r>
    </w:p>
    <w:p w:rsidR="00F715E8" w:rsidRDefault="00F715E8" w:rsidP="00F715E8">
      <w:pPr>
        <w:spacing w:after="0" w:line="240" w:lineRule="auto"/>
        <w:ind w:firstLine="5387"/>
        <w:jc w:val="right"/>
        <w:rPr>
          <w:rFonts w:ascii="Times New Roman" w:hAnsi="Times New Roman"/>
          <w:sz w:val="20"/>
          <w:szCs w:val="20"/>
          <w:lang w:eastAsia="ru-RU"/>
        </w:rPr>
      </w:pPr>
      <w:r>
        <w:rPr>
          <w:rFonts w:ascii="Times New Roman" w:hAnsi="Times New Roman"/>
          <w:sz w:val="20"/>
          <w:szCs w:val="20"/>
          <w:lang w:eastAsia="ru-RU"/>
        </w:rPr>
        <w:t xml:space="preserve"> Виконавець: </w:t>
      </w:r>
    </w:p>
    <w:p w:rsidR="00F715E8" w:rsidRDefault="00F715E8" w:rsidP="00F715E8">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Начальник Відділу фінансів                                                                                                                                                                    </w:t>
      </w:r>
    </w:p>
    <w:p w:rsidR="00F715E8" w:rsidRDefault="00F715E8" w:rsidP="00F715E8">
      <w:pPr>
        <w:spacing w:after="0" w:line="240" w:lineRule="auto"/>
        <w:jc w:val="right"/>
        <w:rPr>
          <w:rFonts w:ascii="Times New Roman" w:hAnsi="Times New Roman"/>
          <w:sz w:val="28"/>
          <w:szCs w:val="28"/>
          <w:lang w:eastAsia="ru-RU"/>
        </w:rPr>
      </w:pPr>
      <w:r>
        <w:rPr>
          <w:rFonts w:ascii="Times New Roman" w:hAnsi="Times New Roman"/>
          <w:sz w:val="20"/>
          <w:szCs w:val="20"/>
          <w:lang w:val="uk-UA" w:eastAsia="ru-RU"/>
        </w:rPr>
        <w:t>_________</w:t>
      </w:r>
      <w:r>
        <w:rPr>
          <w:rFonts w:ascii="Times New Roman" w:hAnsi="Times New Roman"/>
          <w:sz w:val="20"/>
          <w:szCs w:val="20"/>
          <w:lang w:eastAsia="ru-RU"/>
        </w:rPr>
        <w:t>Валентина ШВИДКА</w:t>
      </w:r>
    </w:p>
    <w:p w:rsidR="00F715E8" w:rsidRDefault="00F715E8" w:rsidP="00F715E8">
      <w:pPr>
        <w:spacing w:after="0"/>
        <w:jc w:val="center"/>
        <w:rPr>
          <w:rFonts w:ascii="Times New Roman" w:hAnsi="Times New Roman"/>
          <w:sz w:val="28"/>
          <w:szCs w:val="28"/>
          <w:lang w:eastAsia="ru-RU"/>
        </w:rPr>
      </w:pPr>
      <w:r>
        <w:rPr>
          <w:rFonts w:ascii="Times New Roman" w:hAnsi="Times New Roman"/>
          <w:sz w:val="28"/>
          <w:szCs w:val="28"/>
          <w:lang w:eastAsia="ru-RU"/>
        </w:rPr>
        <w:t xml:space="preserve">                                                                                      </w:t>
      </w:r>
    </w:p>
    <w:p w:rsidR="00F715E8" w:rsidRDefault="00F715E8" w:rsidP="00F715E8">
      <w:pPr>
        <w:jc w:val="right"/>
        <w:rPr>
          <w:rFonts w:ascii="Times New Roman" w:hAnsi="Times New Roman"/>
          <w:sz w:val="28"/>
          <w:szCs w:val="28"/>
        </w:rPr>
      </w:pPr>
    </w:p>
    <w:p w:rsidR="00F715E8" w:rsidRDefault="00F715E8" w:rsidP="00F715E8">
      <w:pPr>
        <w:spacing w:after="0"/>
        <w:jc w:val="center"/>
        <w:rPr>
          <w:rFonts w:ascii="Times New Roman" w:hAnsi="Times New Roman"/>
          <w:sz w:val="28"/>
          <w:szCs w:val="28"/>
          <w:lang w:eastAsia="ru-RU"/>
        </w:rPr>
      </w:pPr>
      <w:r>
        <w:rPr>
          <w:rFonts w:ascii="Times New Roman" w:hAnsi="Times New Roman"/>
          <w:sz w:val="28"/>
          <w:szCs w:val="28"/>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5" o:title=""/>
          </v:shape>
          <o:OLEObject Type="Embed" ProgID="PBrush" ShapeID="_x0000_i1025" DrawAspect="Content" ObjectID="_1763974221" r:id="rId6"/>
        </w:object>
      </w:r>
    </w:p>
    <w:p w:rsidR="00F715E8" w:rsidRDefault="00F715E8" w:rsidP="00F715E8">
      <w:pPr>
        <w:spacing w:after="0"/>
        <w:jc w:val="center"/>
        <w:rPr>
          <w:rFonts w:ascii="Times New Roman" w:hAnsi="Times New Roman"/>
          <w:sz w:val="28"/>
          <w:szCs w:val="28"/>
          <w:lang w:eastAsia="ru-RU"/>
        </w:rPr>
      </w:pPr>
    </w:p>
    <w:p w:rsidR="00F715E8" w:rsidRDefault="00F715E8" w:rsidP="00F715E8">
      <w:pPr>
        <w:spacing w:after="0"/>
        <w:jc w:val="center"/>
        <w:rPr>
          <w:rFonts w:ascii="Times New Roman" w:hAnsi="Times New Roman"/>
          <w:b/>
          <w:sz w:val="28"/>
          <w:szCs w:val="28"/>
          <w:lang w:eastAsia="ru-RU"/>
        </w:rPr>
      </w:pPr>
      <w:r>
        <w:rPr>
          <w:rFonts w:ascii="Times New Roman" w:hAnsi="Times New Roman"/>
          <w:b/>
          <w:sz w:val="28"/>
          <w:szCs w:val="28"/>
          <w:lang w:eastAsia="ru-RU"/>
        </w:rPr>
        <w:t xml:space="preserve"> ГРЕБІНКІВСЬКА СЕЛИЩНА РАДА</w:t>
      </w:r>
    </w:p>
    <w:p w:rsidR="00F715E8" w:rsidRDefault="00F715E8" w:rsidP="00F715E8">
      <w:pPr>
        <w:spacing w:after="0"/>
        <w:ind w:left="-1701" w:firstLine="1701"/>
        <w:jc w:val="center"/>
        <w:outlineLvl w:val="0"/>
        <w:rPr>
          <w:rFonts w:ascii="Times New Roman" w:hAnsi="Times New Roman"/>
          <w:b/>
          <w:sz w:val="28"/>
          <w:szCs w:val="28"/>
          <w:lang w:eastAsia="ru-RU"/>
        </w:rPr>
      </w:pPr>
      <w:r>
        <w:rPr>
          <w:rFonts w:ascii="Times New Roman" w:hAnsi="Times New Roman"/>
          <w:b/>
          <w:sz w:val="28"/>
          <w:szCs w:val="28"/>
          <w:lang w:eastAsia="ru-RU"/>
        </w:rPr>
        <w:t>Білоцерківського району</w:t>
      </w:r>
    </w:p>
    <w:p w:rsidR="00F715E8" w:rsidRDefault="00F715E8" w:rsidP="00F715E8">
      <w:pPr>
        <w:spacing w:after="0"/>
        <w:jc w:val="center"/>
        <w:outlineLvl w:val="0"/>
        <w:rPr>
          <w:rFonts w:ascii="Times New Roman" w:hAnsi="Times New Roman"/>
          <w:b/>
          <w:sz w:val="28"/>
          <w:szCs w:val="28"/>
          <w:lang w:eastAsia="ru-RU"/>
        </w:rPr>
      </w:pPr>
      <w:r>
        <w:rPr>
          <w:rFonts w:ascii="Times New Roman" w:hAnsi="Times New Roman"/>
          <w:b/>
          <w:sz w:val="28"/>
          <w:szCs w:val="28"/>
          <w:lang w:eastAsia="ru-RU"/>
        </w:rPr>
        <w:t>Київської області</w:t>
      </w:r>
    </w:p>
    <w:p w:rsidR="00F715E8" w:rsidRDefault="00F715E8" w:rsidP="00F715E8">
      <w:pPr>
        <w:spacing w:after="0"/>
        <w:jc w:val="center"/>
        <w:outlineLvl w:val="0"/>
        <w:rPr>
          <w:rFonts w:ascii="Times New Roman" w:hAnsi="Times New Roman"/>
          <w:b/>
          <w:sz w:val="28"/>
          <w:szCs w:val="28"/>
          <w:lang w:eastAsia="ru-RU"/>
        </w:rPr>
      </w:pPr>
      <w:r>
        <w:rPr>
          <w:rFonts w:ascii="Times New Roman" w:hAnsi="Times New Roman"/>
          <w:b/>
          <w:sz w:val="28"/>
          <w:szCs w:val="28"/>
          <w:lang w:eastAsia="ru-RU"/>
        </w:rPr>
        <w:t xml:space="preserve">ВИКОНАВЧИЙ КОМІТЕТ </w:t>
      </w:r>
    </w:p>
    <w:p w:rsidR="00F715E8" w:rsidRDefault="00F715E8" w:rsidP="00F715E8">
      <w:pPr>
        <w:spacing w:after="0"/>
        <w:jc w:val="center"/>
        <w:rPr>
          <w:rFonts w:ascii="Times New Roman" w:hAnsi="Times New Roman"/>
          <w:b/>
          <w:sz w:val="28"/>
          <w:szCs w:val="28"/>
          <w:lang w:eastAsia="ru-RU"/>
        </w:rPr>
      </w:pPr>
      <w:r>
        <w:rPr>
          <w:rFonts w:ascii="Times New Roman" w:hAnsi="Times New Roman"/>
          <w:b/>
          <w:sz w:val="28"/>
          <w:szCs w:val="28"/>
          <w:lang w:eastAsia="ru-RU"/>
        </w:rPr>
        <w:t xml:space="preserve">РІШЕННЯ </w:t>
      </w:r>
    </w:p>
    <w:p w:rsidR="00F715E8" w:rsidRDefault="00F715E8" w:rsidP="00F715E8">
      <w:pPr>
        <w:spacing w:after="0"/>
        <w:jc w:val="center"/>
        <w:rPr>
          <w:rFonts w:ascii="Times New Roman" w:hAnsi="Times New Roman"/>
          <w:caps/>
          <w:sz w:val="28"/>
          <w:szCs w:val="28"/>
          <w:lang w:eastAsia="ru-RU"/>
        </w:rPr>
      </w:pPr>
    </w:p>
    <w:p w:rsidR="00F715E8" w:rsidRDefault="00F715E8" w:rsidP="00F715E8">
      <w:pPr>
        <w:spacing w:after="0"/>
        <w:jc w:val="center"/>
        <w:rPr>
          <w:rFonts w:ascii="Times New Roman" w:hAnsi="Times New Roman"/>
          <w:caps/>
          <w:sz w:val="28"/>
          <w:szCs w:val="28"/>
          <w:lang w:eastAsia="ru-RU"/>
        </w:rPr>
      </w:pPr>
    </w:p>
    <w:p w:rsidR="00F715E8" w:rsidRDefault="00F715E8" w:rsidP="00F715E8">
      <w:pPr>
        <w:spacing w:after="0"/>
        <w:jc w:val="both"/>
        <w:rPr>
          <w:rFonts w:ascii="Times New Roman" w:hAnsi="Times New Roman"/>
          <w:b/>
          <w:caps/>
          <w:sz w:val="28"/>
          <w:szCs w:val="28"/>
        </w:rPr>
      </w:pPr>
      <w:proofErr w:type="gramStart"/>
      <w:r>
        <w:rPr>
          <w:rFonts w:ascii="Times New Roman" w:hAnsi="Times New Roman"/>
          <w:b/>
          <w:sz w:val="28"/>
          <w:szCs w:val="28"/>
        </w:rPr>
        <w:t>від  _</w:t>
      </w:r>
      <w:proofErr w:type="gramEnd"/>
      <w:r>
        <w:rPr>
          <w:rFonts w:ascii="Times New Roman" w:hAnsi="Times New Roman"/>
          <w:b/>
          <w:sz w:val="28"/>
          <w:szCs w:val="28"/>
        </w:rPr>
        <w:t>_______ 2023 року               смт Гребінки</w:t>
      </w:r>
      <w:r>
        <w:rPr>
          <w:rFonts w:ascii="Times New Roman" w:hAnsi="Times New Roman"/>
          <w:b/>
          <w:color w:val="FF0000"/>
          <w:sz w:val="28"/>
          <w:szCs w:val="28"/>
        </w:rPr>
        <w:t xml:space="preserve"> </w:t>
      </w:r>
      <w:r>
        <w:rPr>
          <w:rFonts w:ascii="Times New Roman" w:hAnsi="Times New Roman"/>
          <w:b/>
          <w:sz w:val="28"/>
          <w:szCs w:val="28"/>
        </w:rPr>
        <w:t xml:space="preserve">                            №</w:t>
      </w:r>
      <w:r>
        <w:rPr>
          <w:rFonts w:ascii="Times New Roman" w:hAnsi="Times New Roman"/>
          <w:b/>
          <w:sz w:val="28"/>
          <w:szCs w:val="28"/>
          <w:lang w:val="uk-UA"/>
        </w:rPr>
        <w:t>_______</w:t>
      </w:r>
      <w:r>
        <w:rPr>
          <w:rFonts w:ascii="Times New Roman" w:hAnsi="Times New Roman"/>
          <w:b/>
          <w:sz w:val="28"/>
          <w:szCs w:val="28"/>
        </w:rPr>
        <w:t xml:space="preserve"> </w:t>
      </w:r>
    </w:p>
    <w:p w:rsidR="00F715E8" w:rsidRDefault="00F715E8" w:rsidP="00F715E8">
      <w:pPr>
        <w:spacing w:after="0"/>
        <w:rPr>
          <w:rFonts w:ascii="Times New Roman" w:hAnsi="Times New Roman"/>
          <w:b/>
          <w:sz w:val="28"/>
          <w:szCs w:val="28"/>
          <w:lang w:eastAsia="ru-RU"/>
        </w:rPr>
      </w:pPr>
    </w:p>
    <w:p w:rsidR="00F715E8" w:rsidRDefault="00F715E8" w:rsidP="00F715E8">
      <w:pPr>
        <w:spacing w:after="0"/>
        <w:rPr>
          <w:rFonts w:ascii="Times New Roman" w:hAnsi="Times New Roman"/>
          <w:b/>
          <w:sz w:val="28"/>
          <w:szCs w:val="28"/>
        </w:rPr>
      </w:pPr>
      <w:r>
        <w:rPr>
          <w:rFonts w:ascii="Times New Roman" w:hAnsi="Times New Roman"/>
          <w:b/>
          <w:sz w:val="28"/>
          <w:szCs w:val="28"/>
        </w:rPr>
        <w:t xml:space="preserve">Про погодження </w:t>
      </w:r>
    </w:p>
    <w:p w:rsidR="00F715E8" w:rsidRDefault="00F715E8" w:rsidP="00F715E8">
      <w:pPr>
        <w:spacing w:after="0"/>
        <w:rPr>
          <w:rFonts w:ascii="Times New Roman" w:hAnsi="Times New Roman"/>
          <w:sz w:val="28"/>
          <w:szCs w:val="28"/>
        </w:rPr>
      </w:pPr>
      <w:proofErr w:type="gramStart"/>
      <w:r>
        <w:rPr>
          <w:rFonts w:ascii="Times New Roman" w:hAnsi="Times New Roman"/>
          <w:b/>
          <w:sz w:val="28"/>
          <w:szCs w:val="28"/>
        </w:rPr>
        <w:t>бюджету  Гребінківської</w:t>
      </w:r>
      <w:proofErr w:type="gramEnd"/>
      <w:r>
        <w:rPr>
          <w:rFonts w:ascii="Times New Roman" w:hAnsi="Times New Roman"/>
          <w:b/>
          <w:sz w:val="28"/>
          <w:szCs w:val="28"/>
        </w:rPr>
        <w:t xml:space="preserve"> </w:t>
      </w:r>
    </w:p>
    <w:p w:rsidR="00F715E8" w:rsidRDefault="00F715E8" w:rsidP="00F715E8">
      <w:pPr>
        <w:spacing w:after="0"/>
        <w:rPr>
          <w:rFonts w:ascii="Times New Roman" w:hAnsi="Times New Roman"/>
          <w:sz w:val="28"/>
          <w:szCs w:val="28"/>
        </w:rPr>
      </w:pPr>
      <w:r>
        <w:rPr>
          <w:rFonts w:ascii="Times New Roman" w:hAnsi="Times New Roman"/>
          <w:b/>
          <w:sz w:val="28"/>
          <w:szCs w:val="28"/>
        </w:rPr>
        <w:t xml:space="preserve">селищної територіальної громади </w:t>
      </w:r>
    </w:p>
    <w:p w:rsidR="00F715E8" w:rsidRDefault="00F715E8" w:rsidP="00F715E8">
      <w:pPr>
        <w:spacing w:after="0"/>
        <w:rPr>
          <w:rFonts w:ascii="Times New Roman" w:hAnsi="Times New Roman"/>
          <w:sz w:val="28"/>
          <w:szCs w:val="28"/>
        </w:rPr>
      </w:pPr>
      <w:r>
        <w:rPr>
          <w:rFonts w:ascii="Times New Roman" w:hAnsi="Times New Roman"/>
          <w:b/>
          <w:sz w:val="28"/>
          <w:szCs w:val="28"/>
        </w:rPr>
        <w:t>на 2024 рік (код 1054000000)</w:t>
      </w:r>
    </w:p>
    <w:p w:rsidR="00F715E8" w:rsidRDefault="00F715E8" w:rsidP="00F715E8">
      <w:pPr>
        <w:spacing w:before="280" w:after="0"/>
        <w:ind w:firstLine="709"/>
        <w:jc w:val="both"/>
        <w:rPr>
          <w:rFonts w:ascii="Times New Roman" w:hAnsi="Times New Roman"/>
          <w:sz w:val="28"/>
          <w:szCs w:val="28"/>
        </w:rPr>
      </w:pPr>
      <w:r>
        <w:rPr>
          <w:rFonts w:ascii="Times New Roman" w:hAnsi="Times New Roman"/>
          <w:sz w:val="28"/>
          <w:szCs w:val="28"/>
        </w:rPr>
        <w:t>Керуючись ст.77 Бюджетного кодексу України,</w:t>
      </w:r>
      <w:r>
        <w:rPr>
          <w:rFonts w:ascii="Times New Roman" w:hAnsi="Times New Roman"/>
          <w:color w:val="0000FF"/>
          <w:sz w:val="28"/>
          <w:szCs w:val="28"/>
        </w:rPr>
        <w:t xml:space="preserve"> </w:t>
      </w:r>
      <w:r>
        <w:rPr>
          <w:rFonts w:ascii="Times New Roman" w:hAnsi="Times New Roman"/>
          <w:sz w:val="28"/>
          <w:szCs w:val="28"/>
        </w:rPr>
        <w:t>пунктом 23 частини першої статті 26 Закону України “Про місцеве самоврядування в Україні”</w:t>
      </w:r>
      <w:r>
        <w:rPr>
          <w:rFonts w:ascii="Times New Roman" w:hAnsi="Times New Roman"/>
          <w:sz w:val="28"/>
          <w:szCs w:val="28"/>
          <w:lang w:val="uk-UA"/>
        </w:rPr>
        <w:t>, в</w:t>
      </w:r>
      <w:r>
        <w:rPr>
          <w:rFonts w:ascii="Times New Roman" w:hAnsi="Times New Roman"/>
          <w:sz w:val="28"/>
          <w:szCs w:val="28"/>
        </w:rPr>
        <w:t xml:space="preserve">иконавчий комітет Гребінківської селищної ради </w:t>
      </w:r>
    </w:p>
    <w:p w:rsidR="00F715E8" w:rsidRDefault="00F715E8" w:rsidP="00F715E8">
      <w:pPr>
        <w:spacing w:before="280" w:after="0"/>
        <w:ind w:firstLine="709"/>
        <w:jc w:val="both"/>
        <w:rPr>
          <w:rFonts w:ascii="Times New Roman" w:hAnsi="Times New Roman"/>
          <w:b/>
          <w:sz w:val="28"/>
          <w:szCs w:val="28"/>
        </w:rPr>
      </w:pPr>
      <w:r>
        <w:rPr>
          <w:rFonts w:ascii="Times New Roman" w:hAnsi="Times New Roman"/>
          <w:b/>
          <w:sz w:val="28"/>
          <w:szCs w:val="28"/>
        </w:rPr>
        <w:t>ВИРІШИВ:</w:t>
      </w:r>
    </w:p>
    <w:p w:rsidR="00F715E8" w:rsidRDefault="00F715E8" w:rsidP="00F715E8">
      <w:pPr>
        <w:spacing w:before="280" w:after="0"/>
        <w:ind w:firstLine="709"/>
        <w:jc w:val="both"/>
        <w:rPr>
          <w:rFonts w:ascii="Times New Roman" w:hAnsi="Times New Roman"/>
          <w:b/>
          <w:sz w:val="28"/>
          <w:szCs w:val="28"/>
        </w:rPr>
      </w:pPr>
    </w:p>
    <w:p w:rsidR="00F715E8" w:rsidRPr="00F715E8" w:rsidRDefault="00F715E8" w:rsidP="00F715E8">
      <w:pPr>
        <w:spacing w:after="0"/>
        <w:jc w:val="both"/>
      </w:pPr>
      <w:r>
        <w:rPr>
          <w:rFonts w:ascii="Times New Roman" w:hAnsi="Times New Roman"/>
          <w:sz w:val="28"/>
          <w:szCs w:val="28"/>
        </w:rPr>
        <w:t xml:space="preserve">         </w:t>
      </w:r>
      <w:r>
        <w:rPr>
          <w:rFonts w:ascii="Times New Roman" w:hAnsi="Times New Roman"/>
          <w:b/>
          <w:sz w:val="28"/>
          <w:szCs w:val="28"/>
        </w:rPr>
        <w:t>1.</w:t>
      </w:r>
      <w:r>
        <w:rPr>
          <w:rFonts w:ascii="Times New Roman" w:hAnsi="Times New Roman"/>
          <w:sz w:val="28"/>
          <w:szCs w:val="28"/>
        </w:rPr>
        <w:t xml:space="preserve"> Погодити бюджет Гребінківської селищної територіальної громади на 2023 рік (код 1054000000), з подальшим винесенням на розгляд сесії Гребінківської селищної </w:t>
      </w:r>
      <w:proofErr w:type="gramStart"/>
      <w:r>
        <w:rPr>
          <w:rFonts w:ascii="Times New Roman" w:hAnsi="Times New Roman"/>
          <w:sz w:val="28"/>
          <w:szCs w:val="28"/>
        </w:rPr>
        <w:t>ради ,</w:t>
      </w:r>
      <w:proofErr w:type="gramEnd"/>
      <w:r>
        <w:rPr>
          <w:rFonts w:ascii="Times New Roman" w:hAnsi="Times New Roman"/>
          <w:sz w:val="28"/>
          <w:szCs w:val="28"/>
        </w:rPr>
        <w:t xml:space="preserve"> а саме</w:t>
      </w:r>
      <w:r>
        <w:rPr>
          <w:sz w:val="28"/>
          <w:szCs w:val="28"/>
        </w:rPr>
        <w:t>:</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1.Визначити на 2024 рік:</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доходи</w:t>
      </w:r>
      <w:r>
        <w:rPr>
          <w:rFonts w:ascii="Times New Roman" w:eastAsia="Times New Roman" w:hAnsi="Times New Roman"/>
          <w:sz w:val="28"/>
          <w:szCs w:val="28"/>
          <w:lang w:val="uk-UA" w:eastAsia="zh-CN"/>
        </w:rPr>
        <w:t xml:space="preserve"> бюджету Гребінківської селищної територіальної громади у сумі 162 065 210,00 гривень, з урахуванням трансфертів  (56 093 260,00 грн.), у тому числі доходи загального фонду селищного бюджету – 155 315 210,00 гривень та доходи спеціального фонду селищного  бюджету – 6  750 000,00 гривень згідно з додатком 1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8"/>
          <w:szCs w:val="28"/>
          <w:lang w:val="uk-UA" w:eastAsia="zh-CN"/>
        </w:rPr>
      </w:pPr>
      <w:r>
        <w:rPr>
          <w:rFonts w:ascii="Times New Roman" w:eastAsia="Times New Roman" w:hAnsi="Times New Roman"/>
          <w:b/>
          <w:bCs/>
          <w:sz w:val="28"/>
          <w:szCs w:val="28"/>
          <w:lang w:val="uk-UA" w:eastAsia="zh-CN"/>
        </w:rPr>
        <w:t>видатки</w:t>
      </w:r>
      <w:r>
        <w:rPr>
          <w:rFonts w:ascii="Times New Roman" w:eastAsia="Times New Roman" w:hAnsi="Times New Roman"/>
          <w:sz w:val="28"/>
          <w:szCs w:val="28"/>
          <w:lang w:val="uk-UA" w:eastAsia="zh-CN"/>
        </w:rPr>
        <w:t xml:space="preserve"> бюджету Гребінківської селищної територіальної громади у сумі 162 065 210,00 гривень, з урахуванням трансфертів  (56 093 260,00 грн.),у </w:t>
      </w:r>
      <w:r>
        <w:rPr>
          <w:rFonts w:ascii="Times New Roman" w:eastAsia="Times New Roman" w:hAnsi="Times New Roman"/>
          <w:sz w:val="28"/>
          <w:szCs w:val="28"/>
          <w:lang w:val="uk-UA" w:eastAsia="zh-CN"/>
        </w:rPr>
        <w:lastRenderedPageBreak/>
        <w:t>тому числі видатки загального фонду селищного бюджету –154 397 210,00 гривень та видатки спеціального фонду селищного бюджету – 7 668 000,00 гривень згідно з додатком 3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 xml:space="preserve"> повернення кредитів не передбачається згідно з додатком 4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профіцит</w:t>
      </w:r>
      <w:r>
        <w:rPr>
          <w:rFonts w:ascii="Times New Roman" w:eastAsia="Times New Roman" w:hAnsi="Times New Roman"/>
          <w:sz w:val="28"/>
          <w:szCs w:val="28"/>
          <w:lang w:val="uk-UA" w:eastAsia="zh-CN"/>
        </w:rPr>
        <w:t xml:space="preserve"> за загальним фондом селищного бюджету у сумі 918 000,00 гривень згідно з додатком 2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 xml:space="preserve">дефіцит </w:t>
      </w:r>
      <w:r>
        <w:rPr>
          <w:rFonts w:ascii="Times New Roman" w:eastAsia="Times New Roman" w:hAnsi="Times New Roman"/>
          <w:sz w:val="28"/>
          <w:szCs w:val="28"/>
          <w:lang w:val="uk-UA" w:eastAsia="zh-CN"/>
        </w:rPr>
        <w:t>за спеціальним фондом селищного бюджету у сумі 918 000,00 гривень згідно з додатком 2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
          <w:bCs/>
          <w:sz w:val="28"/>
          <w:szCs w:val="28"/>
          <w:lang w:val="uk-UA" w:eastAsia="zh-CN"/>
        </w:rPr>
        <w:t xml:space="preserve">оборотний залишок бюджетних коштів </w:t>
      </w:r>
      <w:r>
        <w:rPr>
          <w:rFonts w:ascii="Times New Roman" w:eastAsia="Times New Roman" w:hAnsi="Times New Roman"/>
          <w:sz w:val="28"/>
          <w:szCs w:val="28"/>
          <w:lang w:val="uk-UA" w:eastAsia="zh-CN"/>
        </w:rPr>
        <w:t>селищного бюджету у розмірі      92 638,33 гривень, що становить 0,06 відсотків видатків загального фонду селищного бюджету, визначених цим пунктом;</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bCs/>
          <w:sz w:val="28"/>
          <w:szCs w:val="28"/>
          <w:lang w:val="uk-UA" w:eastAsia="zh-CN"/>
        </w:rPr>
        <w:t>резервний фонд</w:t>
      </w:r>
      <w:r>
        <w:rPr>
          <w:rFonts w:ascii="Times New Roman" w:eastAsia="Times New Roman" w:hAnsi="Times New Roman"/>
          <w:sz w:val="28"/>
          <w:szCs w:val="28"/>
          <w:lang w:val="uk-UA" w:eastAsia="zh-CN"/>
        </w:rPr>
        <w:t xml:space="preserve"> селищного бюджету у розмірі 200 000,00 гривень, що становить не більше 1 відсотку видатків загального фонду селищного бюджету, визначених цим пунктом.</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2.</w:t>
      </w:r>
      <w:r>
        <w:rPr>
          <w:rFonts w:ascii="Times New Roman" w:eastAsia="Times New Roman" w:hAnsi="Times New Roman"/>
          <w:b/>
          <w:bCs/>
          <w:sz w:val="28"/>
          <w:szCs w:val="28"/>
          <w:lang w:val="uk-UA" w:eastAsia="zh-CN"/>
        </w:rPr>
        <w:t xml:space="preserve"> </w:t>
      </w:r>
      <w:r>
        <w:rPr>
          <w:rFonts w:ascii="Times New Roman" w:eastAsia="Times New Roman" w:hAnsi="Times New Roman"/>
          <w:sz w:val="28"/>
          <w:szCs w:val="28"/>
          <w:lang w:val="uk-UA" w:eastAsia="zh-CN"/>
        </w:rPr>
        <w:t xml:space="preserve">Затвердити </w:t>
      </w:r>
      <w:r>
        <w:rPr>
          <w:rFonts w:ascii="Times New Roman" w:eastAsia="Times New Roman" w:hAnsi="Times New Roman"/>
          <w:b/>
          <w:bCs/>
          <w:sz w:val="28"/>
          <w:szCs w:val="28"/>
          <w:lang w:val="uk-UA" w:eastAsia="zh-CN"/>
        </w:rPr>
        <w:t>бюджетні призначення</w:t>
      </w:r>
      <w:r>
        <w:rPr>
          <w:rFonts w:ascii="Times New Roman" w:eastAsia="Times New Roman" w:hAnsi="Times New Roman"/>
          <w:b/>
          <w:sz w:val="28"/>
          <w:szCs w:val="28"/>
          <w:lang w:val="uk-UA" w:eastAsia="zh-CN"/>
        </w:rPr>
        <w:t xml:space="preserve"> </w:t>
      </w:r>
      <w:r>
        <w:rPr>
          <w:rFonts w:ascii="Times New Roman" w:eastAsia="Times New Roman" w:hAnsi="Times New Roman"/>
          <w:sz w:val="28"/>
          <w:szCs w:val="28"/>
          <w:lang w:val="uk-UA" w:eastAsia="zh-CN"/>
        </w:rPr>
        <w:t>головним розпорядникам коштів селищного бюджету на 2024 рік у розрізі відповідальних виконавців за бюджетними програмами згідно з додатками 3, 4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3</w:t>
      </w:r>
      <w:r>
        <w:rPr>
          <w:rFonts w:ascii="Times New Roman" w:eastAsia="Times New Roman" w:hAnsi="Times New Roman"/>
          <w:sz w:val="28"/>
          <w:szCs w:val="28"/>
          <w:lang w:val="uk-UA" w:eastAsia="zh-CN"/>
        </w:rPr>
        <w:t>.</w:t>
      </w:r>
      <w:r>
        <w:rPr>
          <w:rFonts w:ascii="Times New Roman" w:eastAsia="Times New Roman" w:hAnsi="Times New Roman"/>
          <w:b/>
          <w:bCs/>
          <w:sz w:val="28"/>
          <w:szCs w:val="28"/>
          <w:lang w:val="uk-UA" w:eastAsia="zh-CN"/>
        </w:rPr>
        <w:t xml:space="preserve"> </w:t>
      </w:r>
      <w:r>
        <w:rPr>
          <w:rFonts w:ascii="Times New Roman" w:eastAsia="Times New Roman" w:hAnsi="Times New Roman"/>
          <w:sz w:val="28"/>
          <w:szCs w:val="28"/>
          <w:lang w:val="uk-UA" w:eastAsia="zh-CN"/>
        </w:rPr>
        <w:t xml:space="preserve">Затвердити на 2024 рік </w:t>
      </w:r>
      <w:r>
        <w:rPr>
          <w:rFonts w:ascii="Times New Roman" w:eastAsia="Times New Roman" w:hAnsi="Times New Roman"/>
          <w:b/>
          <w:bCs/>
          <w:sz w:val="28"/>
          <w:szCs w:val="28"/>
          <w:lang w:val="uk-UA" w:eastAsia="zh-CN"/>
        </w:rPr>
        <w:t>міжбюджетні трансферти</w:t>
      </w:r>
      <w:r>
        <w:rPr>
          <w:rFonts w:ascii="Times New Roman" w:eastAsia="Times New Roman" w:hAnsi="Times New Roman"/>
          <w:sz w:val="28"/>
          <w:szCs w:val="28"/>
          <w:lang w:val="uk-UA" w:eastAsia="zh-CN"/>
        </w:rPr>
        <w:t xml:space="preserve"> згідно з додатком 5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Делегувати виконавчому комітету селищної ради:</w:t>
      </w:r>
    </w:p>
    <w:p w:rsidR="00F715E8" w:rsidRDefault="00F715E8" w:rsidP="00F715E8">
      <w:pPr>
        <w:suppressAutoHyphens/>
        <w:spacing w:after="240" w:line="300" w:lineRule="exact"/>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Відповідно до частини сьомої статті 108 Бюджетного кодексу України у міжсесійний період селищної ради збільшувати (зменшувати) обсяги доходної та видаткової частини селищного бюджету в разі збільшення (зменшення) в громаді обсягів міжбюджетних трансфертів з Державного бюджету України та обласного бюджету, здійснювати їх розподіл (перерозподіл) між головними розпорядниками коштів селищного бюджету з подальшим затвердженням таких змін  на сесії селищної ради</w:t>
      </w:r>
      <w:r>
        <w:rPr>
          <w:rFonts w:ascii="Times New Roman" w:eastAsia="Times New Roman" w:hAnsi="Times New Roman"/>
          <w:color w:val="000000"/>
          <w:sz w:val="28"/>
          <w:szCs w:val="28"/>
          <w:lang w:val="uk-UA" w:eastAsia="zh-CN"/>
        </w:rPr>
        <w:t xml:space="preserve">.   </w:t>
      </w:r>
    </w:p>
    <w:p w:rsidR="00F715E8" w:rsidRDefault="00F715E8" w:rsidP="00F715E8">
      <w:pPr>
        <w:suppressAutoHyphens/>
        <w:spacing w:after="240" w:line="300" w:lineRule="exact"/>
        <w:ind w:firstLine="709"/>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xml:space="preserve">Крім того, впродовж бюджетного періоду в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затвердженням таких змін на сесії селищної ради.                                                                                                         </w:t>
      </w:r>
    </w:p>
    <w:p w:rsidR="00F715E8" w:rsidRDefault="00F715E8" w:rsidP="00F715E8">
      <w:pPr>
        <w:suppressAutoHyphens/>
        <w:spacing w:after="0" w:line="240" w:lineRule="auto"/>
        <w:ind w:firstLine="567"/>
        <w:jc w:val="both"/>
        <w:rPr>
          <w:rFonts w:ascii="Times New Roman" w:eastAsia="Times New Roman" w:hAnsi="Times New Roman"/>
          <w:sz w:val="28"/>
          <w:szCs w:val="28"/>
          <w:lang w:val="uk-UA" w:eastAsia="zh-CN"/>
        </w:rPr>
      </w:pPr>
      <w:r w:rsidRPr="00F715E8">
        <w:rPr>
          <w:rFonts w:ascii="Times New Roman" w:eastAsia="Times New Roman" w:hAnsi="Times New Roman"/>
          <w:b/>
          <w:sz w:val="28"/>
          <w:szCs w:val="28"/>
          <w:lang w:val="uk-UA" w:eastAsia="zh-CN"/>
        </w:rPr>
        <w:t>4.</w:t>
      </w:r>
      <w:r>
        <w:rPr>
          <w:rFonts w:ascii="Times New Roman" w:eastAsia="Times New Roman" w:hAnsi="Times New Roman"/>
          <w:sz w:val="28"/>
          <w:szCs w:val="28"/>
          <w:lang w:val="uk-UA" w:eastAsia="zh-CN"/>
        </w:rPr>
        <w:t xml:space="preserve"> Затвердити на 2024 рік </w:t>
      </w:r>
      <w:r>
        <w:rPr>
          <w:rFonts w:ascii="Times New Roman" w:eastAsia="Times New Roman" w:hAnsi="Times New Roman"/>
          <w:b/>
          <w:bCs/>
          <w:sz w:val="28"/>
          <w:szCs w:val="28"/>
          <w:lang w:val="uk-UA" w:eastAsia="zh-CN"/>
        </w:rPr>
        <w:t xml:space="preserve">обсяги капітальних вкладень у розрізі інвестиційних проектів </w:t>
      </w:r>
      <w:r>
        <w:rPr>
          <w:rFonts w:ascii="Times New Roman" w:eastAsia="Times New Roman" w:hAnsi="Times New Roman"/>
          <w:sz w:val="28"/>
          <w:szCs w:val="28"/>
          <w:lang w:val="uk-UA" w:eastAsia="zh-CN"/>
        </w:rPr>
        <w:t>згідно з додатком 6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lastRenderedPageBreak/>
        <w:t>5.</w:t>
      </w:r>
      <w:r>
        <w:rPr>
          <w:rFonts w:ascii="Times New Roman" w:eastAsia="Times New Roman" w:hAnsi="Times New Roman"/>
          <w:sz w:val="28"/>
          <w:szCs w:val="28"/>
          <w:lang w:val="uk-UA" w:eastAsia="zh-CN"/>
        </w:rPr>
        <w:t xml:space="preserve"> Затвердити </w:t>
      </w:r>
      <w:r>
        <w:rPr>
          <w:rFonts w:ascii="Times New Roman" w:eastAsia="Times New Roman" w:hAnsi="Times New Roman"/>
          <w:b/>
          <w:bCs/>
          <w:sz w:val="28"/>
          <w:szCs w:val="28"/>
          <w:lang w:val="uk-UA" w:eastAsia="zh-CN"/>
        </w:rPr>
        <w:t>розподіл витрат бюджету громади на реалізацію    програм</w:t>
      </w:r>
      <w:r>
        <w:rPr>
          <w:rFonts w:ascii="Times New Roman" w:eastAsia="Times New Roman" w:hAnsi="Times New Roman"/>
          <w:sz w:val="28"/>
          <w:szCs w:val="28"/>
          <w:lang w:val="uk-UA" w:eastAsia="zh-CN"/>
        </w:rPr>
        <w:t xml:space="preserve"> згідно з додатком 7 до цього рішення.</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6.</w:t>
      </w:r>
      <w:r>
        <w:rPr>
          <w:rFonts w:ascii="Times New Roman" w:eastAsia="Times New Roman" w:hAnsi="Times New Roman"/>
          <w:sz w:val="28"/>
          <w:szCs w:val="28"/>
          <w:lang w:val="uk-UA" w:eastAsia="zh-CN"/>
        </w:rPr>
        <w:t xml:space="preserve"> Установити, що у загальному фонді селищного бюджету на 2024 рік:</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 до доходів загального фонду селищного бюджету належать доходи, визначені статтею 64 Бюджетного кодексу України, п.43</w:t>
      </w:r>
      <w:r>
        <w:rPr>
          <w:rFonts w:ascii="Times New Roman" w:eastAsia="Times New Roman" w:hAnsi="Times New Roman"/>
          <w:bCs/>
          <w:sz w:val="28"/>
          <w:szCs w:val="28"/>
          <w:shd w:val="clear" w:color="auto" w:fill="FFFFFF"/>
          <w:vertAlign w:val="superscript"/>
          <w:lang w:val="uk-UA" w:eastAsia="zh-CN"/>
        </w:rPr>
        <w:t>1</w:t>
      </w:r>
      <w:r>
        <w:rPr>
          <w:rFonts w:ascii="Times New Roman" w:eastAsia="Times New Roman" w:hAnsi="Times New Roman"/>
          <w:bCs/>
          <w:color w:val="000000"/>
          <w:sz w:val="28"/>
          <w:szCs w:val="28"/>
          <w:shd w:val="clear" w:color="auto" w:fill="FFFFFF"/>
          <w:lang w:val="uk-UA" w:eastAsia="zh-CN"/>
        </w:rPr>
        <w:t xml:space="preserve"> </w:t>
      </w:r>
      <w:r>
        <w:rPr>
          <w:rFonts w:ascii="Times New Roman" w:eastAsia="Times New Roman" w:hAnsi="Times New Roman"/>
          <w:sz w:val="28"/>
          <w:szCs w:val="28"/>
          <w:lang w:val="uk-UA" w:eastAsia="zh-CN"/>
        </w:rPr>
        <w:t>розділу VI “Прикінцеві та перехідні положення” Бюджетного кодексу України, та трансферти, визначені статтями 97, 101 Бюджетного кодексу України (крім субвенцій, визначених статтею 69</w:t>
      </w:r>
      <w:r>
        <w:rPr>
          <w:rFonts w:ascii="Times New Roman" w:eastAsia="Times New Roman" w:hAnsi="Times New Roman"/>
          <w:sz w:val="28"/>
          <w:szCs w:val="28"/>
          <w:vertAlign w:val="superscript"/>
          <w:lang w:val="uk-UA" w:eastAsia="zh-CN"/>
        </w:rPr>
        <w:t>1</w:t>
      </w:r>
      <w:r>
        <w:rPr>
          <w:rFonts w:ascii="Times New Roman" w:eastAsia="Times New Roman" w:hAnsi="Times New Roman"/>
          <w:sz w:val="28"/>
          <w:szCs w:val="28"/>
          <w:lang w:val="uk-UA" w:eastAsia="zh-CN"/>
        </w:rPr>
        <w:t xml:space="preserve"> та частиною першою статті 71 Бюджетного кодексу України), а також  надходження відповідно до Закону України “Про Державний бюджет України на 2024 рік”;</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2) джерелами формування у частині фінансування є вільний залишок бюджетних коштів, визначений у підпункті 4 частини першої статті 15 Бюджетного кодексу України з дотриманням умов, визначених частиною першою статті 72 Бюджетного кодексу України.</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7.</w:t>
      </w:r>
      <w:r>
        <w:rPr>
          <w:rFonts w:ascii="Times New Roman" w:eastAsia="Times New Roman" w:hAnsi="Times New Roman"/>
          <w:sz w:val="28"/>
          <w:szCs w:val="28"/>
          <w:lang w:val="uk-UA" w:eastAsia="zh-CN"/>
        </w:rPr>
        <w:t xml:space="preserve"> Установити, що джерелами формування спеціального фонду селищного бюджету на 2024 рік:</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 у частині доходів є надходження, визначені статтею 69¹,</w:t>
      </w:r>
      <w:r>
        <w:rPr>
          <w:rFonts w:ascii="Times New Roman" w:eastAsia="Times New Roman" w:hAnsi="Times New Roman"/>
          <w:color w:val="FF0000"/>
          <w:sz w:val="28"/>
          <w:szCs w:val="28"/>
          <w:lang w:val="uk-UA" w:eastAsia="zh-CN"/>
        </w:rPr>
        <w:t xml:space="preserve"> </w:t>
      </w:r>
      <w:r>
        <w:rPr>
          <w:rFonts w:ascii="Times New Roman" w:eastAsia="Times New Roman" w:hAnsi="Times New Roman"/>
          <w:sz w:val="28"/>
          <w:szCs w:val="28"/>
          <w:lang w:val="uk-UA" w:eastAsia="zh-CN"/>
        </w:rPr>
        <w:t>та частина 1 статті 71 Бюджетного кодексу України, а також надходження відповідно до Закону України “Про Державний бюджет України на 2024 рік”;</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2) у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селищного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p>
    <w:p w:rsidR="00F715E8" w:rsidRDefault="00F715E8" w:rsidP="00F715E8">
      <w:pPr>
        <w:suppressAutoHyphens/>
        <w:spacing w:before="280" w:after="28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8.</w:t>
      </w:r>
      <w:r>
        <w:rPr>
          <w:rFonts w:ascii="Times New Roman" w:eastAsia="Times New Roman" w:hAnsi="Times New Roman"/>
          <w:sz w:val="28"/>
          <w:szCs w:val="28"/>
          <w:lang w:val="uk-UA" w:eastAsia="zh-CN"/>
        </w:rPr>
        <w:t xml:space="preserve"> Установити, що у 2024 році кошти, отримані до спеціального фонду селищного бюджету згідно з відповідними пунктами статтею 69¹ та частини першої статті 71 Бюджетного кодексу України, спрямовуються на реалізацію заходів, визначених частиною другою статті 70 та частиною другою статті 71 Бюджетного кодексу України, а кошти, отримані до спеціального фонду згідно з відповідними підпунктами абзацу 1 пункту </w:t>
      </w:r>
      <w:r>
        <w:rPr>
          <w:rFonts w:ascii="Times New Roman" w:eastAsia="Times New Roman" w:hAnsi="Times New Roman"/>
          <w:color w:val="000000"/>
          <w:sz w:val="28"/>
          <w:szCs w:val="28"/>
          <w:lang w:val="uk-UA" w:eastAsia="zh-CN"/>
        </w:rPr>
        <w:t>8</w:t>
      </w:r>
      <w:r>
        <w:rPr>
          <w:rFonts w:ascii="Times New Roman" w:eastAsia="Times New Roman" w:hAnsi="Times New Roman"/>
          <w:color w:val="FF0000"/>
          <w:sz w:val="28"/>
          <w:szCs w:val="28"/>
          <w:lang w:val="uk-UA" w:eastAsia="zh-CN"/>
        </w:rPr>
        <w:t xml:space="preserve"> </w:t>
      </w:r>
      <w:r>
        <w:rPr>
          <w:rFonts w:ascii="Times New Roman" w:eastAsia="Times New Roman" w:hAnsi="Times New Roman"/>
          <w:sz w:val="28"/>
          <w:szCs w:val="28"/>
          <w:lang w:val="uk-UA" w:eastAsia="zh-CN"/>
        </w:rPr>
        <w:t>цього рішення, спрямовуються відповідно на:</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1) згідно з пунктом 1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України;</w:t>
      </w:r>
    </w:p>
    <w:p w:rsidR="00F715E8" w:rsidRDefault="00F715E8" w:rsidP="00F715E8">
      <w:pPr>
        <w:suppressAutoHyphens/>
        <w:spacing w:after="0" w:line="240" w:lineRule="auto"/>
        <w:ind w:firstLine="709"/>
        <w:jc w:val="both"/>
        <w:rPr>
          <w:rFonts w:ascii="Times New Roman" w:hAnsi="Times New Roman"/>
          <w:sz w:val="28"/>
          <w:szCs w:val="28"/>
          <w:lang w:val="uk-UA"/>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lastRenderedPageBreak/>
        <w:t>2) згідно з пунктом 2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rsidR="00F715E8" w:rsidRDefault="00F715E8" w:rsidP="00F715E8">
      <w:pPr>
        <w:suppressAutoHyphens/>
        <w:spacing w:after="0" w:line="240" w:lineRule="auto"/>
        <w:ind w:firstLine="709"/>
        <w:jc w:val="both"/>
        <w:rPr>
          <w:rFonts w:ascii="Times New Roman" w:hAnsi="Times New Roman"/>
          <w:sz w:val="28"/>
          <w:szCs w:val="28"/>
          <w:lang w:val="uk-UA"/>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3) згідно з пунктами 4 та 4</w:t>
      </w:r>
      <w:r>
        <w:rPr>
          <w:rFonts w:ascii="Times New Roman" w:hAnsi="Times New Roman"/>
          <w:sz w:val="28"/>
          <w:szCs w:val="28"/>
          <w:vertAlign w:val="superscript"/>
          <w:lang w:val="uk-UA"/>
        </w:rPr>
        <w:t>1</w:t>
      </w:r>
      <w:r>
        <w:rPr>
          <w:rFonts w:ascii="Times New Roman" w:hAnsi="Times New Roman"/>
          <w:sz w:val="28"/>
          <w:szCs w:val="28"/>
          <w:lang w:val="uk-UA"/>
        </w:rPr>
        <w:t xml:space="preserve">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програм природоохоронних заходів місцевого значення відповідно до переліку видів діяльності, затвердженого постановою Кабінету Міністрів України від 17 вересня 1996 року № 1147 (із змінами);</w:t>
      </w:r>
    </w:p>
    <w:p w:rsidR="00F715E8" w:rsidRDefault="00F715E8" w:rsidP="00F715E8">
      <w:pPr>
        <w:suppressAutoHyphens/>
        <w:spacing w:after="0" w:line="240" w:lineRule="auto"/>
        <w:ind w:firstLine="709"/>
        <w:jc w:val="both"/>
        <w:rPr>
          <w:rFonts w:ascii="Times New Roman" w:hAnsi="Times New Roman"/>
          <w:sz w:val="28"/>
          <w:szCs w:val="28"/>
          <w:lang w:val="uk-UA"/>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4) згідно з пунктом 6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F715E8" w:rsidRDefault="00F715E8" w:rsidP="00F715E8">
      <w:pPr>
        <w:suppressAutoHyphens/>
        <w:spacing w:after="0" w:line="240" w:lineRule="auto"/>
        <w:ind w:firstLine="709"/>
        <w:jc w:val="both"/>
        <w:rPr>
          <w:rFonts w:ascii="Times New Roman" w:hAnsi="Times New Roman"/>
          <w:sz w:val="28"/>
          <w:szCs w:val="28"/>
          <w:lang w:val="uk-UA"/>
        </w:rPr>
      </w:pPr>
    </w:p>
    <w:p w:rsidR="00F715E8" w:rsidRDefault="00F715E8" w:rsidP="00F715E8">
      <w:pPr>
        <w:suppressAutoHyphens/>
        <w:spacing w:after="0" w:line="300" w:lineRule="exact"/>
        <w:ind w:firstLine="709"/>
        <w:jc w:val="both"/>
        <w:rPr>
          <w:rFonts w:ascii="Times New Roman" w:eastAsia="Times New Roman" w:hAnsi="Times New Roman"/>
          <w:sz w:val="24"/>
          <w:szCs w:val="24"/>
          <w:lang w:val="uk-UA" w:eastAsia="zh-CN"/>
        </w:rPr>
      </w:pPr>
      <w:r>
        <w:rPr>
          <w:rFonts w:ascii="Times New Roman" w:hAnsi="Times New Roman"/>
          <w:sz w:val="28"/>
          <w:szCs w:val="28"/>
          <w:lang w:val="uk-UA"/>
        </w:rPr>
        <w:t>5) згідно з пунктом 9 частини першої статті 69</w:t>
      </w:r>
      <w:r>
        <w:rPr>
          <w:rFonts w:ascii="Times New Roman" w:hAnsi="Times New Roman"/>
          <w:sz w:val="28"/>
          <w:szCs w:val="28"/>
          <w:vertAlign w:val="superscript"/>
          <w:lang w:val="uk-UA"/>
        </w:rPr>
        <w:t>1</w:t>
      </w:r>
      <w:r>
        <w:rPr>
          <w:rFonts w:ascii="Times New Roman" w:hAnsi="Times New Roman"/>
          <w:sz w:val="28"/>
          <w:szCs w:val="28"/>
          <w:lang w:val="uk-UA"/>
        </w:rPr>
        <w:t xml:space="preserve"> Бюджетного кодексу України спрямовуються на заходи, визначені надавачами відповідних субвенцій</w:t>
      </w:r>
      <w:r>
        <w:rPr>
          <w:rFonts w:ascii="Times New Roman" w:eastAsia="Times New Roman" w:hAnsi="Times New Roman"/>
          <w:bCs/>
          <w:sz w:val="28"/>
          <w:szCs w:val="28"/>
          <w:lang w:val="uk-UA" w:eastAsia="zh-CN"/>
        </w:rPr>
        <w:t>.</w:t>
      </w:r>
    </w:p>
    <w:p w:rsidR="00F715E8" w:rsidRDefault="00F715E8" w:rsidP="00F715E8">
      <w:pPr>
        <w:suppressAutoHyphens/>
        <w:spacing w:after="0" w:line="300" w:lineRule="exact"/>
        <w:ind w:firstLine="709"/>
        <w:jc w:val="both"/>
        <w:rPr>
          <w:rFonts w:ascii="Times New Roman" w:eastAsia="Times New Roman" w:hAnsi="Times New Roman"/>
          <w:bCs/>
          <w:sz w:val="28"/>
          <w:szCs w:val="28"/>
          <w:lang w:val="uk-UA" w:eastAsia="zh-CN"/>
        </w:rPr>
      </w:pPr>
    </w:p>
    <w:p w:rsidR="00F715E8" w:rsidRDefault="00F715E8" w:rsidP="00F715E8">
      <w:pPr>
        <w:suppressAutoHyphens/>
        <w:spacing w:after="0" w:line="300" w:lineRule="exact"/>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bCs/>
          <w:sz w:val="28"/>
          <w:szCs w:val="28"/>
          <w:lang w:val="uk-UA" w:eastAsia="zh-CN"/>
        </w:rPr>
        <w:t>9.</w:t>
      </w:r>
      <w:r>
        <w:rPr>
          <w:rFonts w:ascii="Times New Roman" w:eastAsia="Times New Roman" w:hAnsi="Times New Roman"/>
          <w:bCs/>
          <w:sz w:val="28"/>
          <w:szCs w:val="28"/>
          <w:lang w:val="uk-UA" w:eastAsia="zh-CN"/>
        </w:rPr>
        <w:t xml:space="preserve"> Визначити у 2024 році </w:t>
      </w:r>
      <w:r>
        <w:rPr>
          <w:rFonts w:ascii="Times New Roman" w:eastAsia="Times New Roman" w:hAnsi="Times New Roman"/>
          <w:b/>
          <w:bCs/>
          <w:sz w:val="28"/>
          <w:szCs w:val="28"/>
          <w:lang w:val="uk-UA" w:eastAsia="zh-CN"/>
        </w:rPr>
        <w:t>граничний обсяг надання гарантій</w:t>
      </w:r>
      <w:r>
        <w:rPr>
          <w:rFonts w:ascii="Times New Roman" w:eastAsia="Times New Roman" w:hAnsi="Times New Roman"/>
          <w:bCs/>
          <w:sz w:val="28"/>
          <w:szCs w:val="28"/>
          <w:lang w:val="uk-UA" w:eastAsia="zh-CN"/>
        </w:rPr>
        <w:t xml:space="preserve"> у сумі 0,00 гривень;</w:t>
      </w:r>
    </w:p>
    <w:p w:rsidR="00F715E8" w:rsidRDefault="00F715E8" w:rsidP="00F715E8">
      <w:pPr>
        <w:suppressAutoHyphens/>
        <w:spacing w:after="0" w:line="300" w:lineRule="exact"/>
        <w:ind w:firstLine="709"/>
        <w:jc w:val="both"/>
        <w:rPr>
          <w:rFonts w:ascii="Times New Roman" w:eastAsia="Times New Roman" w:hAnsi="Times New Roman"/>
          <w:sz w:val="24"/>
          <w:szCs w:val="24"/>
          <w:lang w:val="uk-UA" w:eastAsia="zh-CN"/>
        </w:rPr>
      </w:pPr>
      <w:r>
        <w:rPr>
          <w:rFonts w:ascii="Times New Roman" w:eastAsia="Times New Roman" w:hAnsi="Times New Roman"/>
          <w:bCs/>
          <w:sz w:val="28"/>
          <w:szCs w:val="28"/>
          <w:lang w:val="uk-UA" w:eastAsia="zh-CN"/>
        </w:rPr>
        <w:t xml:space="preserve">На 31 грудня 2024 року </w:t>
      </w:r>
      <w:r>
        <w:rPr>
          <w:rFonts w:ascii="Times New Roman" w:eastAsia="Times New Roman" w:hAnsi="Times New Roman"/>
          <w:b/>
          <w:bCs/>
          <w:sz w:val="28"/>
          <w:szCs w:val="28"/>
          <w:lang w:val="uk-UA" w:eastAsia="zh-CN"/>
        </w:rPr>
        <w:t>граничний обсяг боргу</w:t>
      </w:r>
      <w:r>
        <w:rPr>
          <w:rFonts w:ascii="Times New Roman" w:eastAsia="Times New Roman" w:hAnsi="Times New Roman"/>
          <w:bCs/>
          <w:sz w:val="28"/>
          <w:szCs w:val="28"/>
          <w:lang w:val="uk-UA" w:eastAsia="zh-CN"/>
        </w:rPr>
        <w:t xml:space="preserve"> у сумі 0,00 гривень та граничний обсяг гарантованого радою боргу у сумі 0,00 гривень.</w:t>
      </w:r>
    </w:p>
    <w:p w:rsidR="00F715E8" w:rsidRDefault="00F715E8" w:rsidP="00F715E8">
      <w:pPr>
        <w:suppressAutoHyphens/>
        <w:spacing w:after="0" w:line="240" w:lineRule="auto"/>
        <w:ind w:firstLine="709"/>
        <w:jc w:val="both"/>
        <w:rPr>
          <w:rFonts w:ascii="Times New Roman" w:eastAsia="Times New Roman" w:hAnsi="Times New Roman"/>
          <w:sz w:val="28"/>
          <w:szCs w:val="28"/>
          <w:lang w:val="uk-UA" w:eastAsia="zh-CN"/>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10.</w:t>
      </w:r>
      <w:r>
        <w:rPr>
          <w:rFonts w:ascii="Times New Roman" w:eastAsia="Times New Roman" w:hAnsi="Times New Roman"/>
          <w:sz w:val="28"/>
          <w:szCs w:val="28"/>
          <w:lang w:val="uk-UA" w:eastAsia="zh-CN"/>
        </w:rPr>
        <w:t xml:space="preserve"> Визначити </w:t>
      </w:r>
      <w:r>
        <w:rPr>
          <w:rFonts w:ascii="Times New Roman" w:eastAsia="Times New Roman" w:hAnsi="Times New Roman"/>
          <w:color w:val="000000"/>
          <w:sz w:val="28"/>
          <w:szCs w:val="28"/>
          <w:lang w:val="uk-UA" w:eastAsia="zh-CN"/>
        </w:rPr>
        <w:t>на 2024 рік відповідно до статті 55 Бюджетного кодексу України захищеними видатками селищного бюджету видатки загального фонду на:</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оплату праці працівників бюджетних установ;</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нарахування на заробітну плату;</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придбання медикаментів та перев'язувальних матеріалів;</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bookmarkStart w:id="0" w:name="n902"/>
      <w:bookmarkEnd w:id="0"/>
      <w:r>
        <w:rPr>
          <w:rFonts w:ascii="Times New Roman" w:eastAsia="Times New Roman" w:hAnsi="Times New Roman"/>
          <w:color w:val="000000"/>
          <w:sz w:val="28"/>
          <w:szCs w:val="28"/>
          <w:lang w:val="uk-UA" w:eastAsia="zh-CN"/>
        </w:rPr>
        <w:t>- забезпечення продуктами харчування;</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bookmarkStart w:id="1" w:name="n903"/>
      <w:bookmarkEnd w:id="1"/>
      <w:r>
        <w:rPr>
          <w:rFonts w:ascii="Times New Roman" w:eastAsia="Times New Roman" w:hAnsi="Times New Roman"/>
          <w:color w:val="000000"/>
          <w:sz w:val="28"/>
          <w:szCs w:val="28"/>
          <w:lang w:val="uk-UA" w:eastAsia="zh-CN"/>
        </w:rPr>
        <w:t>- оплату комунальних послуг та енергоносіїв;</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поточні трансферти місцевим бюджетам;</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поточні трансферти населенню;</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оплату послуг з охорони комунальних закладів культури;</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оплату енергосервісу;</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фундаментальні дослідження, прикладні наукові та науково-технічні розробки;</w:t>
      </w:r>
    </w:p>
    <w:p w:rsidR="00F715E8" w:rsidRDefault="00F715E8" w:rsidP="00F715E8">
      <w:pPr>
        <w:suppressAutoHyphens/>
        <w:spacing w:after="0" w:line="240" w:lineRule="auto"/>
        <w:ind w:firstLine="712"/>
        <w:jc w:val="both"/>
        <w:rPr>
          <w:rFonts w:ascii="Times New Roman" w:eastAsia="Times New Roman" w:hAnsi="Times New Roman"/>
          <w:sz w:val="24"/>
          <w:szCs w:val="24"/>
          <w:lang w:val="uk-UA" w:eastAsia="zh-CN"/>
        </w:rPr>
      </w:pPr>
      <w:r>
        <w:rPr>
          <w:rFonts w:ascii="Times New Roman" w:eastAsia="Times New Roman" w:hAnsi="Times New Roman"/>
          <w:color w:val="000000"/>
          <w:sz w:val="28"/>
          <w:szCs w:val="28"/>
          <w:lang w:val="uk-UA" w:eastAsia="zh-CN"/>
        </w:rPr>
        <w:t>- програму державних гарантій медичного обслуговування населення.</w:t>
      </w:r>
    </w:p>
    <w:p w:rsidR="00F715E8" w:rsidRDefault="00F715E8" w:rsidP="00F715E8">
      <w:pPr>
        <w:suppressAutoHyphens/>
        <w:spacing w:after="0" w:line="240" w:lineRule="auto"/>
        <w:ind w:firstLine="709"/>
        <w:jc w:val="both"/>
        <w:rPr>
          <w:rFonts w:ascii="Times New Roman" w:eastAsia="Times New Roman" w:hAnsi="Times New Roman"/>
          <w:color w:val="000000"/>
          <w:sz w:val="28"/>
          <w:szCs w:val="28"/>
          <w:lang w:val="uk-UA" w:eastAsia="zh-CN"/>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11.</w:t>
      </w:r>
      <w:r>
        <w:rPr>
          <w:rFonts w:ascii="Times New Roman" w:eastAsia="Times New Roman" w:hAnsi="Times New Roman"/>
          <w:b/>
          <w:bCs/>
          <w:sz w:val="28"/>
          <w:szCs w:val="28"/>
          <w:lang w:val="uk-UA" w:eastAsia="zh-CN"/>
        </w:rPr>
        <w:t xml:space="preserve"> </w:t>
      </w:r>
      <w:r>
        <w:rPr>
          <w:rFonts w:ascii="Times New Roman" w:eastAsia="Times New Roman" w:hAnsi="Times New Roman"/>
          <w:bCs/>
          <w:sz w:val="28"/>
          <w:szCs w:val="28"/>
          <w:lang w:val="uk-UA" w:eastAsia="zh-CN"/>
        </w:rPr>
        <w:t>Відповідно до частини восьмої статті 16 Бюджетного кодексу України н</w:t>
      </w:r>
      <w:r>
        <w:rPr>
          <w:rFonts w:ascii="Times New Roman" w:eastAsia="Times New Roman" w:hAnsi="Times New Roman"/>
          <w:sz w:val="28"/>
          <w:szCs w:val="28"/>
          <w:lang w:val="uk-UA" w:eastAsia="zh-CN"/>
        </w:rPr>
        <w:t xml:space="preserve">адати право Відділу фінансів Гребінківської селищної ради  в межах поточного бюджетного періоду здійснювати на конкурсних засадах розміщення тимчасово вільних коштів селищного бюджету на депозитних рахунках з подальшим поверненням таких коштів до кінця поточного </w:t>
      </w:r>
      <w:r>
        <w:rPr>
          <w:rFonts w:ascii="Times New Roman" w:eastAsia="Times New Roman" w:hAnsi="Times New Roman"/>
          <w:sz w:val="28"/>
          <w:szCs w:val="28"/>
          <w:lang w:val="uk-UA" w:eastAsia="zh-CN"/>
        </w:rPr>
        <w:lastRenderedPageBreak/>
        <w:t>бюджетного періоду згідно з Порядком, визначеним Кабінетом Міністрів України.</w:t>
      </w:r>
    </w:p>
    <w:p w:rsidR="00F715E8" w:rsidRDefault="00F715E8" w:rsidP="00F715E8">
      <w:pPr>
        <w:suppressAutoHyphens/>
        <w:spacing w:after="0" w:line="240" w:lineRule="auto"/>
        <w:ind w:firstLine="709"/>
        <w:jc w:val="both"/>
        <w:rPr>
          <w:rFonts w:ascii="Times New Roman" w:eastAsia="Times New Roman" w:hAnsi="Times New Roman"/>
          <w:i/>
          <w:sz w:val="28"/>
          <w:szCs w:val="28"/>
          <w:lang w:val="uk-UA" w:eastAsia="zh-CN"/>
        </w:rPr>
      </w:pP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12.</w:t>
      </w:r>
      <w:r>
        <w:rPr>
          <w:rFonts w:ascii="Times New Roman" w:eastAsia="Times New Roman" w:hAnsi="Times New Roman"/>
          <w:sz w:val="28"/>
          <w:szCs w:val="28"/>
          <w:lang w:val="uk-UA" w:eastAsia="zh-CN"/>
        </w:rPr>
        <w:t xml:space="preserve"> Відповідно до статей 43 та 73 Бюджетного кодексу України надати право Відділу фінансів Гребінківської селищної ради:</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715E8" w:rsidRDefault="00F715E8" w:rsidP="00F715E8">
      <w:pPr>
        <w:suppressAutoHyphens/>
        <w:spacing w:after="0" w:line="240" w:lineRule="auto"/>
        <w:ind w:firstLine="709"/>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укладати в установленому порядку угоди з Васильківським управлінням Державної казначейської служби України в Київській області про отримання короткотермінових позичок на покриття тимчасових касових розривів селищного бюджету, пов'язаних із забезпеченням захищених видатків загального фонду , в першу чергу на оплату праці працівників бюджетних установ та нарахування на заробітну плату, придбання продуктів харчування та медикаментів, оплату комунальних послуг та енергоносіїв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w:t>
      </w:r>
    </w:p>
    <w:p w:rsidR="00F715E8" w:rsidRPr="00F715E8" w:rsidRDefault="00F715E8" w:rsidP="00F715E8">
      <w:pPr>
        <w:suppressAutoHyphens/>
        <w:spacing w:after="0" w:line="240" w:lineRule="auto"/>
        <w:ind w:firstLine="709"/>
        <w:jc w:val="both"/>
        <w:rPr>
          <w:rFonts w:ascii="Times New Roman" w:eastAsia="Times New Roman" w:hAnsi="Times New Roman"/>
          <w:b/>
          <w:sz w:val="28"/>
          <w:szCs w:val="28"/>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13.</w:t>
      </w:r>
      <w:r>
        <w:rPr>
          <w:rFonts w:ascii="Times New Roman" w:eastAsia="Times New Roman" w:hAnsi="Times New Roman"/>
          <w:sz w:val="28"/>
          <w:szCs w:val="28"/>
          <w:lang w:val="uk-UA" w:eastAsia="zh-CN"/>
        </w:rPr>
        <w:t xml:space="preserve"> Надати право Відділу фінансів Гребінківської селищної ради:</w:t>
      </w:r>
    </w:p>
    <w:p w:rsidR="00F715E8" w:rsidRDefault="00F715E8" w:rsidP="00F715E8">
      <w:pPr>
        <w:suppressAutoHyphens/>
        <w:spacing w:after="0" w:line="280" w:lineRule="exact"/>
        <w:ind w:firstLine="567"/>
        <w:jc w:val="both"/>
        <w:rPr>
          <w:rFonts w:ascii="Times New Roman" w:eastAsia="Times New Roman" w:hAnsi="Times New Roman"/>
          <w:sz w:val="28"/>
          <w:szCs w:val="28"/>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13.1 в межах загального обсягу бюджетних призначень окремо за бюджетною програмою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кошторисах, в розрізі економічної класифікації видатків бюджету;</w:t>
      </w:r>
    </w:p>
    <w:p w:rsidR="00F715E8" w:rsidRDefault="00F715E8" w:rsidP="00F715E8">
      <w:pPr>
        <w:suppressAutoHyphens/>
        <w:spacing w:after="0" w:line="280" w:lineRule="exact"/>
        <w:ind w:firstLine="567"/>
        <w:jc w:val="both"/>
        <w:rPr>
          <w:rFonts w:ascii="Times New Roman" w:eastAsia="Times New Roman" w:hAnsi="Times New Roman"/>
          <w:sz w:val="28"/>
          <w:szCs w:val="28"/>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13.2 погоджувати подання на повернення помилково або надміру зарахованих до селищного бюджету платежів з відповідних бюджетних рахунків для зарахування надходжень, відкритих в органах Казначейства;</w:t>
      </w:r>
    </w:p>
    <w:p w:rsidR="00F715E8" w:rsidRDefault="00F715E8" w:rsidP="00F715E8">
      <w:pPr>
        <w:suppressAutoHyphens/>
        <w:spacing w:after="0" w:line="280" w:lineRule="exact"/>
        <w:ind w:firstLine="567"/>
        <w:jc w:val="both"/>
        <w:rPr>
          <w:rFonts w:ascii="Times New Roman" w:eastAsia="Times New Roman" w:hAnsi="Times New Roman"/>
          <w:sz w:val="28"/>
          <w:szCs w:val="28"/>
          <w:lang w:val="uk-UA" w:eastAsia="zh-CN"/>
        </w:rPr>
      </w:pPr>
    </w:p>
    <w:p w:rsidR="00F715E8" w:rsidRDefault="00F715E8" w:rsidP="00F715E8">
      <w:pPr>
        <w:suppressAutoHyphens/>
        <w:spacing w:after="0" w:line="280" w:lineRule="exact"/>
        <w:ind w:firstLine="567"/>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13.3 здійснювати підкріплення коштами з відповідних рахунків селищного бюджету для здійснення повернень помилково та надміру сплачених платежів, відповідно до законодавства.</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14.</w:t>
      </w:r>
      <w:r>
        <w:rPr>
          <w:rFonts w:ascii="Times New Roman" w:eastAsia="Times New Roman" w:hAnsi="Times New Roman"/>
          <w:sz w:val="28"/>
          <w:szCs w:val="28"/>
          <w:lang w:val="uk-UA" w:eastAsia="zh-CN"/>
        </w:rPr>
        <w:t xml:space="preserve"> Головним розпорядникам коштів селищного бюджету забезпечити:</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14.1 затвердження паспортів бюджетних програм впродовж 45 днів з дня набрання чинності цим рішенням;</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 xml:space="preserve">14.2 здійснення управління бюджетними коштами у межах встановлених їм бюджетних повноважень та оцінки ефективності бюджетних </w:t>
      </w:r>
      <w:r>
        <w:rPr>
          <w:rFonts w:ascii="Times New Roman" w:eastAsia="Times New Roman" w:hAnsi="Times New Roman"/>
          <w:sz w:val="28"/>
          <w:szCs w:val="28"/>
          <w:lang w:val="uk-UA" w:eastAsia="zh-CN"/>
        </w:rPr>
        <w:lastRenderedPageBreak/>
        <w:t>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14.3 здійснення контролю за своєчасним поверненням у повному обсязі до бюджету коштів, наданих за операціями з кредитування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14.4 доступність інформації про бюджет відповідно до законодавства, а саме:</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оприлюднення паспортів бюджетних програм у триденний строк з дня затвердження таких документів;</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14.5 взяття бюджетних зобов’язань, довгострокових зобов’язань за енергосервісом та здійснення витрат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14.6 у повному обсязі проведення розрахунків за електричну та теплову енергію, водопостачання, водовідведення, природний газ та послуги зв’язку, що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15.</w:t>
      </w:r>
      <w:r>
        <w:rPr>
          <w:rFonts w:ascii="Times New Roman" w:eastAsia="Times New Roman" w:hAnsi="Times New Roman"/>
          <w:sz w:val="28"/>
          <w:szCs w:val="28"/>
          <w:lang w:val="uk-UA" w:eastAsia="zh-CN"/>
        </w:rPr>
        <w:t xml:space="preserve"> Здійснювати з 1 січня 2024 року з  бюджету Гребінківської селищної територіальної громади видатків на забезпечення діяльності бюджетних установ, закладів, визначених у додатку 3 до цього рішення, відповідно до розмежування видатків між бюджетами, визначеного Бюджетним кодексом України.</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16.</w:t>
      </w:r>
      <w:r>
        <w:rPr>
          <w:rFonts w:ascii="Times New Roman" w:eastAsia="Times New Roman" w:hAnsi="Times New Roman"/>
          <w:sz w:val="28"/>
          <w:szCs w:val="28"/>
          <w:lang w:val="uk-UA" w:eastAsia="zh-CN"/>
        </w:rPr>
        <w:t xml:space="preserve"> Це рішення набирає чинності з 01 січня 2024 року.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17.</w:t>
      </w:r>
      <w:r>
        <w:rPr>
          <w:rFonts w:ascii="Times New Roman" w:eastAsia="Times New Roman" w:hAnsi="Times New Roman"/>
          <w:sz w:val="28"/>
          <w:szCs w:val="28"/>
          <w:lang w:val="uk-UA" w:eastAsia="zh-CN"/>
        </w:rPr>
        <w:t xml:space="preserve"> Додатки 1, 2, 3, 4, 5, 6, 7 до цього рішення є його невід’ємною частиною.</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18.</w:t>
      </w:r>
      <w:r>
        <w:rPr>
          <w:rFonts w:ascii="Times New Roman" w:eastAsia="Times New Roman" w:hAnsi="Times New Roman"/>
          <w:sz w:val="28"/>
          <w:szCs w:val="28"/>
          <w:lang w:val="uk-UA" w:eastAsia="zh-CN"/>
        </w:rPr>
        <w:t xml:space="preserve"> Виконавчому комітету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 на інформаційних ресурсах Гребінківської селищної ради .</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F715E8">
        <w:rPr>
          <w:rFonts w:ascii="Times New Roman" w:eastAsia="Times New Roman" w:hAnsi="Times New Roman"/>
          <w:b/>
          <w:sz w:val="28"/>
          <w:szCs w:val="28"/>
          <w:lang w:val="uk-UA" w:eastAsia="zh-CN"/>
        </w:rPr>
        <w:t xml:space="preserve">19. </w:t>
      </w:r>
      <w:r>
        <w:rPr>
          <w:rFonts w:ascii="Times New Roman" w:eastAsia="Times New Roman" w:hAnsi="Times New Roman"/>
          <w:sz w:val="28"/>
          <w:szCs w:val="28"/>
          <w:lang w:val="uk-UA" w:eastAsia="zh-CN"/>
        </w:rPr>
        <w:t>Інші положення, що регламентують процес виконання селищного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lastRenderedPageBreak/>
        <w:t>19.1 головним розпорядникам коштів селищного бюджету:</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у двотижневий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селищного бюджету і подати їх територіальному управлінню Державної казначейської служби України у Київській області;</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F715E8" w:rsidRDefault="00F715E8" w:rsidP="00F715E8">
      <w:pPr>
        <w:suppressAutoHyphens/>
        <w:spacing w:before="280" w:after="280" w:line="240" w:lineRule="auto"/>
        <w:ind w:firstLine="720"/>
        <w:jc w:val="both"/>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rsidR="00F715E8" w:rsidRDefault="00F715E8" w:rsidP="00F715E8">
      <w:pPr>
        <w:suppressAutoHyphens/>
        <w:spacing w:before="280" w:after="280" w:line="240" w:lineRule="auto"/>
        <w:ind w:firstLine="720"/>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19.2 якщо після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селищного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статті 23 Бюджетного кодексу України.</w:t>
      </w:r>
    </w:p>
    <w:p w:rsidR="001227E7" w:rsidRDefault="001227E7" w:rsidP="00F715E8">
      <w:pPr>
        <w:suppressAutoHyphens/>
        <w:spacing w:before="280" w:after="280" w:line="240" w:lineRule="auto"/>
        <w:ind w:firstLine="720"/>
        <w:jc w:val="both"/>
        <w:rPr>
          <w:rFonts w:ascii="Times New Roman" w:eastAsia="Times New Roman" w:hAnsi="Times New Roman"/>
          <w:sz w:val="24"/>
          <w:szCs w:val="24"/>
          <w:lang w:val="uk-UA" w:eastAsia="zh-CN"/>
        </w:rPr>
      </w:pPr>
      <w:r w:rsidRPr="001227E7">
        <w:rPr>
          <w:rFonts w:ascii="Times New Roman" w:hAnsi="Times New Roman"/>
          <w:b/>
          <w:sz w:val="28"/>
          <w:szCs w:val="28"/>
          <w:lang w:val="uk-UA"/>
        </w:rPr>
        <w:t>20</w:t>
      </w:r>
      <w:r>
        <w:rPr>
          <w:rFonts w:ascii="Times New Roman" w:hAnsi="Times New Roman"/>
          <w:sz w:val="28"/>
          <w:szCs w:val="28"/>
          <w:lang w:val="uk-UA"/>
        </w:rPr>
        <w:t xml:space="preserve">. </w:t>
      </w:r>
      <w:r w:rsidRPr="00E622CF">
        <w:rPr>
          <w:rFonts w:ascii="Times New Roman" w:hAnsi="Times New Roman"/>
          <w:sz w:val="28"/>
          <w:szCs w:val="28"/>
          <w:lang w:val="uk-UA"/>
        </w:rPr>
        <w:t>Керуючому справами (секретарю)</w:t>
      </w:r>
      <w:r w:rsidRPr="00E622CF">
        <w:rPr>
          <w:rFonts w:ascii="Times New Roman" w:hAnsi="Times New Roman"/>
          <w:color w:val="191919"/>
          <w:sz w:val="28"/>
          <w:szCs w:val="28"/>
          <w:lang w:val="uk-UA"/>
        </w:rPr>
        <w:t xml:space="preserve"> виконавчого комітету Гребінківської селищної ради ТИХОНЕНКО Олені Володимирівні забезпечити розміщення д</w:t>
      </w:r>
      <w:r>
        <w:rPr>
          <w:rFonts w:ascii="Times New Roman" w:hAnsi="Times New Roman"/>
          <w:color w:val="191919"/>
          <w:sz w:val="28"/>
          <w:szCs w:val="28"/>
          <w:lang w:val="uk-UA"/>
        </w:rPr>
        <w:t>аного рішення на офіційному веб</w:t>
      </w:r>
      <w:r w:rsidRPr="00E622CF">
        <w:rPr>
          <w:rFonts w:ascii="Times New Roman" w:hAnsi="Times New Roman"/>
          <w:color w:val="191919"/>
          <w:sz w:val="28"/>
          <w:szCs w:val="28"/>
          <w:lang w:val="uk-UA"/>
        </w:rPr>
        <w:t>сайті  Гребінківської селищної ради.</w:t>
      </w:r>
      <w:r w:rsidRPr="00E622CF">
        <w:rPr>
          <w:rFonts w:ascii="Times New Roman" w:hAnsi="Times New Roman"/>
          <w:sz w:val="28"/>
          <w:szCs w:val="28"/>
          <w:lang w:val="uk-UA"/>
        </w:rPr>
        <w:t xml:space="preserve">  </w:t>
      </w:r>
    </w:p>
    <w:p w:rsidR="00F715E8" w:rsidRDefault="001227E7" w:rsidP="00F715E8">
      <w:pPr>
        <w:suppressAutoHyphen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zh-CN"/>
        </w:rPr>
        <w:t xml:space="preserve">          21</w:t>
      </w:r>
      <w:r w:rsidR="00F715E8" w:rsidRPr="00F715E8">
        <w:rPr>
          <w:rFonts w:ascii="Times New Roman" w:eastAsia="Times New Roman" w:hAnsi="Times New Roman"/>
          <w:b/>
          <w:sz w:val="28"/>
          <w:szCs w:val="28"/>
          <w:lang w:val="uk-UA" w:eastAsia="zh-CN"/>
        </w:rPr>
        <w:t>.</w:t>
      </w:r>
      <w:r w:rsidR="00F715E8">
        <w:rPr>
          <w:rFonts w:ascii="Times New Roman" w:eastAsia="Times New Roman" w:hAnsi="Times New Roman"/>
          <w:sz w:val="28"/>
          <w:szCs w:val="28"/>
          <w:lang w:val="uk-UA" w:eastAsia="zh-CN"/>
        </w:rPr>
        <w:t xml:space="preserve"> Контроль за виконанням цього рішення покласти на </w:t>
      </w:r>
      <w:r w:rsidR="00F715E8">
        <w:rPr>
          <w:rFonts w:ascii="Times New Roman" w:eastAsia="Times New Roman" w:hAnsi="Times New Roman"/>
          <w:sz w:val="28"/>
          <w:szCs w:val="28"/>
          <w:lang w:val="uk-UA" w:eastAsia="ru-RU"/>
        </w:rPr>
        <w:t>начальника Відділу фінансів Гребінківської селищної ради ШВИДКУ Валентину Дмитрівну.</w:t>
      </w:r>
    </w:p>
    <w:p w:rsidR="00F715E8" w:rsidRDefault="00F715E8" w:rsidP="00F715E8">
      <w:pPr>
        <w:suppressAutoHyphens/>
        <w:spacing w:before="280" w:after="280" w:line="240" w:lineRule="auto"/>
        <w:ind w:firstLine="720"/>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w:t>
      </w: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r>
        <w:rPr>
          <w:rFonts w:ascii="Times New Roman" w:eastAsia="Times New Roman" w:hAnsi="Times New Roman"/>
          <w:b/>
          <w:sz w:val="28"/>
          <w:szCs w:val="28"/>
          <w:lang w:val="uk-UA" w:eastAsia="zh-CN"/>
        </w:rPr>
        <w:t>Селищний голова</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Роман ЗАСУХА</w:t>
      </w: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p>
    <w:p w:rsidR="00F715E8" w:rsidRDefault="00F715E8" w:rsidP="00F715E8">
      <w:pPr>
        <w:widowControl w:val="0"/>
        <w:spacing w:after="200" w:line="240" w:lineRule="auto"/>
        <w:rPr>
          <w:rFonts w:ascii="Times New Roman" w:eastAsia="Times New Roman" w:hAnsi="Times New Roman"/>
          <w:sz w:val="19"/>
          <w:szCs w:val="19"/>
          <w:lang w:val="uk-UA"/>
        </w:rPr>
      </w:pPr>
    </w:p>
    <w:p w:rsidR="001227E7" w:rsidRDefault="001227E7" w:rsidP="00F715E8">
      <w:pPr>
        <w:widowControl w:val="0"/>
        <w:spacing w:after="200" w:line="240" w:lineRule="auto"/>
        <w:rPr>
          <w:rFonts w:ascii="Times New Roman" w:eastAsia="Times New Roman" w:hAnsi="Times New Roman"/>
          <w:sz w:val="19"/>
          <w:szCs w:val="19"/>
          <w:lang w:val="uk-UA"/>
        </w:rPr>
      </w:pPr>
    </w:p>
    <w:p w:rsidR="00F715E8" w:rsidRPr="00F715E8" w:rsidRDefault="00F715E8" w:rsidP="00F715E8">
      <w:pPr>
        <w:widowControl w:val="0"/>
        <w:spacing w:after="0" w:line="240" w:lineRule="auto"/>
        <w:jc w:val="right"/>
        <w:rPr>
          <w:rFonts w:ascii="Times New Roman" w:eastAsia="Times New Roman" w:hAnsi="Times New Roman"/>
          <w:b/>
          <w:sz w:val="24"/>
          <w:szCs w:val="24"/>
          <w:lang w:val="uk-UA"/>
        </w:rPr>
      </w:pPr>
      <w:r w:rsidRPr="00F715E8">
        <w:rPr>
          <w:rFonts w:ascii="Times New Roman" w:eastAsia="Times New Roman" w:hAnsi="Times New Roman"/>
          <w:b/>
          <w:sz w:val="24"/>
          <w:szCs w:val="24"/>
          <w:lang w:val="uk-UA"/>
        </w:rPr>
        <w:t xml:space="preserve">Додаток </w:t>
      </w:r>
    </w:p>
    <w:p w:rsidR="00F715E8" w:rsidRPr="00F715E8" w:rsidRDefault="00F715E8" w:rsidP="00F715E8">
      <w:pPr>
        <w:widowControl w:val="0"/>
        <w:spacing w:after="0" w:line="240" w:lineRule="auto"/>
        <w:jc w:val="right"/>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 xml:space="preserve">до рішення виконавчого комітету </w:t>
      </w:r>
    </w:p>
    <w:p w:rsidR="00F715E8" w:rsidRPr="00F715E8" w:rsidRDefault="00F715E8" w:rsidP="00F715E8">
      <w:pPr>
        <w:widowControl w:val="0"/>
        <w:spacing w:after="0" w:line="240" w:lineRule="auto"/>
        <w:jc w:val="right"/>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 xml:space="preserve">Гребінківської селищної ради </w:t>
      </w:r>
    </w:p>
    <w:p w:rsidR="00F715E8" w:rsidRPr="00F715E8" w:rsidRDefault="00F715E8" w:rsidP="00F715E8">
      <w:pPr>
        <w:widowControl w:val="0"/>
        <w:spacing w:after="0" w:line="240" w:lineRule="auto"/>
        <w:jc w:val="right"/>
        <w:rPr>
          <w:rFonts w:ascii="Times New Roman" w:eastAsia="Times New Roman" w:hAnsi="Times New Roman"/>
          <w:sz w:val="24"/>
          <w:szCs w:val="24"/>
          <w:lang w:val="uk-UA" w:bidi="en-US"/>
        </w:rPr>
      </w:pPr>
      <w:r w:rsidRPr="00F715E8">
        <w:rPr>
          <w:rFonts w:ascii="Times New Roman" w:eastAsia="Times New Roman" w:hAnsi="Times New Roman"/>
          <w:sz w:val="24"/>
          <w:szCs w:val="24"/>
          <w:lang w:val="uk-UA"/>
        </w:rPr>
        <w:t xml:space="preserve">від _______ </w:t>
      </w:r>
      <w:r w:rsidRPr="00F715E8">
        <w:rPr>
          <w:rFonts w:ascii="Times New Roman" w:eastAsia="Times New Roman" w:hAnsi="Times New Roman"/>
          <w:sz w:val="24"/>
          <w:szCs w:val="24"/>
          <w:lang w:val="uk-UA" w:bidi="en-US"/>
        </w:rPr>
        <w:t>№_____________</w:t>
      </w:r>
    </w:p>
    <w:p w:rsidR="00F715E8" w:rsidRPr="00F715E8" w:rsidRDefault="00F715E8" w:rsidP="00F715E8">
      <w:pPr>
        <w:widowControl w:val="0"/>
        <w:spacing w:after="0" w:line="240" w:lineRule="auto"/>
        <w:jc w:val="right"/>
        <w:rPr>
          <w:rFonts w:ascii="Times New Roman" w:eastAsia="Times New Roman" w:hAnsi="Times New Roman"/>
          <w:sz w:val="24"/>
          <w:szCs w:val="24"/>
          <w:lang w:val="uk-UA"/>
        </w:rPr>
      </w:pP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lang w:val="uk-UA"/>
        </w:rPr>
      </w:pPr>
      <w:bookmarkStart w:id="2" w:name="bookmark0"/>
      <w:bookmarkStart w:id="3" w:name="bookmark1"/>
      <w:r w:rsidRPr="00F715E8">
        <w:rPr>
          <w:rFonts w:ascii="Times New Roman" w:eastAsia="Times New Roman" w:hAnsi="Times New Roman"/>
          <w:b/>
          <w:bCs/>
          <w:i/>
          <w:iCs/>
          <w:sz w:val="24"/>
          <w:szCs w:val="24"/>
          <w:lang w:val="uk-UA"/>
        </w:rPr>
        <w:t>Пояснювальна записка</w:t>
      </w:r>
      <w:bookmarkEnd w:id="2"/>
      <w:bookmarkEnd w:id="3"/>
    </w:p>
    <w:p w:rsidR="00F715E8" w:rsidRPr="00F715E8" w:rsidRDefault="00F715E8" w:rsidP="00F715E8">
      <w:pPr>
        <w:widowControl w:val="0"/>
        <w:spacing w:after="0" w:line="240" w:lineRule="auto"/>
        <w:jc w:val="center"/>
        <w:rPr>
          <w:rFonts w:ascii="Times New Roman" w:eastAsia="Times New Roman" w:hAnsi="Times New Roman"/>
          <w:sz w:val="24"/>
          <w:szCs w:val="24"/>
          <w:lang w:val="uk-UA"/>
        </w:rPr>
      </w:pPr>
      <w:r w:rsidRPr="00F715E8">
        <w:rPr>
          <w:rFonts w:ascii="Times New Roman" w:eastAsia="Times New Roman" w:hAnsi="Times New Roman"/>
          <w:b/>
          <w:bCs/>
          <w:sz w:val="24"/>
          <w:szCs w:val="24"/>
          <w:lang w:val="uk-UA"/>
        </w:rPr>
        <w:t>до рішення Гребінківської селищної ради «Про бюджет Гребінківської</w:t>
      </w:r>
      <w:r w:rsidRPr="00F715E8">
        <w:rPr>
          <w:rFonts w:ascii="Times New Roman" w:eastAsia="Times New Roman" w:hAnsi="Times New Roman"/>
          <w:b/>
          <w:bCs/>
          <w:sz w:val="24"/>
          <w:szCs w:val="24"/>
          <w:lang w:val="uk-UA"/>
        </w:rPr>
        <w:br/>
        <w:t>селищної територіальної громади</w:t>
      </w:r>
    </w:p>
    <w:p w:rsidR="00F715E8" w:rsidRPr="00F715E8" w:rsidRDefault="00F715E8" w:rsidP="00F715E8">
      <w:pPr>
        <w:widowControl w:val="0"/>
        <w:spacing w:after="0" w:line="240" w:lineRule="auto"/>
        <w:jc w:val="center"/>
        <w:rPr>
          <w:rFonts w:ascii="Times New Roman" w:eastAsia="Times New Roman" w:hAnsi="Times New Roman"/>
          <w:sz w:val="24"/>
          <w:szCs w:val="24"/>
          <w:lang w:val="uk-UA"/>
        </w:rPr>
      </w:pPr>
      <w:r w:rsidRPr="00F715E8">
        <w:rPr>
          <w:rFonts w:ascii="Times New Roman" w:eastAsia="Times New Roman" w:hAnsi="Times New Roman"/>
          <w:b/>
          <w:bCs/>
          <w:sz w:val="24"/>
          <w:szCs w:val="24"/>
          <w:lang w:val="uk-UA"/>
        </w:rPr>
        <w:t>на 2024 рік»</w:t>
      </w:r>
    </w:p>
    <w:p w:rsidR="00F715E8" w:rsidRPr="00F715E8" w:rsidRDefault="00F715E8" w:rsidP="00F715E8">
      <w:pPr>
        <w:widowControl w:val="0"/>
        <w:spacing w:after="300" w:line="226" w:lineRule="auto"/>
        <w:rPr>
          <w:rFonts w:ascii="Times New Roman" w:eastAsia="Arial" w:hAnsi="Times New Roman"/>
          <w:sz w:val="24"/>
          <w:szCs w:val="24"/>
          <w:lang w:val="uk-UA"/>
        </w:rPr>
      </w:pPr>
      <w:r w:rsidRPr="00F715E8">
        <w:rPr>
          <w:rFonts w:ascii="Times New Roman" w:eastAsia="Times New Roman" w:hAnsi="Times New Roman"/>
          <w:sz w:val="24"/>
          <w:szCs w:val="24"/>
          <w:u w:val="single"/>
          <w:lang w:val="uk-UA"/>
        </w:rPr>
        <w:t xml:space="preserve">10540000000 </w:t>
      </w:r>
      <w:r w:rsidRPr="00F715E8">
        <w:rPr>
          <w:rFonts w:ascii="Times New Roman" w:eastAsia="Arial" w:hAnsi="Times New Roman"/>
          <w:sz w:val="24"/>
          <w:szCs w:val="24"/>
          <w:lang w:val="uk-UA"/>
        </w:rPr>
        <w:t>(код бюджету)</w:t>
      </w:r>
    </w:p>
    <w:p w:rsidR="00F715E8" w:rsidRPr="00F715E8" w:rsidRDefault="00F715E8" w:rsidP="00F715E8">
      <w:pPr>
        <w:widowControl w:val="0"/>
        <w:spacing w:after="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Враховуючи частину першу статті 75 Бюджетного кодексу України проект бюджету Гребінківської селищної територіальної громади на 2024 рік формується з дотриманням вимог Бюджетного та Податкового кодексів України, з урахуванням прийнятих законодавчих змін.</w:t>
      </w:r>
    </w:p>
    <w:p w:rsidR="00F715E8" w:rsidRPr="00F715E8" w:rsidRDefault="00F715E8" w:rsidP="00F715E8">
      <w:pPr>
        <w:widowControl w:val="0"/>
        <w:spacing w:after="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На виконання частин першої та восьмої статті 75 Бюджетного кодексу України Міністерством фінансів України листами від 16.08.2023 № 05110-08-6/22354 та  від 19 вересня 2023 року №05110-08-6/25507 доведені особливості складання проектів місцевих бюджетів на 2024 рік та показники міжбюджетних відносин.</w:t>
      </w:r>
    </w:p>
    <w:p w:rsidR="00F715E8" w:rsidRPr="00F715E8" w:rsidRDefault="00F715E8" w:rsidP="00F715E8">
      <w:pPr>
        <w:widowControl w:val="0"/>
        <w:spacing w:after="20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 xml:space="preserve">          Проект бюджету Гребінківської селищної територіальної громади на 2024 рік розроблено на основі положень Бюджетного кодексу України, Податкового кодексу України, з урахуванням прийнятих законодавчих змін, Закону України «Про Державний бюджет України на 2024 рік», Програми соціально- економічного та культурного розвитку Гребінківської селищної територіальної громади на 2024 рік, затвердженої рішенням Гребінківської селищної ради від 30.11.2023 року № </w:t>
      </w:r>
      <w:r w:rsidRPr="00F715E8">
        <w:rPr>
          <w:rFonts w:ascii="Times New Roman" w:eastAsia="Times New Roman" w:hAnsi="Times New Roman"/>
          <w:sz w:val="24"/>
          <w:szCs w:val="24"/>
          <w:lang w:val="uk-UA" w:bidi="en-US"/>
        </w:rPr>
        <w:t>701-29-</w:t>
      </w:r>
      <w:r w:rsidRPr="00F715E8">
        <w:rPr>
          <w:rFonts w:ascii="Times New Roman" w:eastAsia="Times New Roman" w:hAnsi="Times New Roman"/>
          <w:sz w:val="24"/>
          <w:szCs w:val="24"/>
          <w:lang w:val="en-US" w:bidi="en-US"/>
        </w:rPr>
        <w:t>VIII</w:t>
      </w:r>
      <w:r w:rsidRPr="00F715E8">
        <w:rPr>
          <w:rFonts w:ascii="Times New Roman" w:eastAsia="Times New Roman" w:hAnsi="Times New Roman"/>
          <w:sz w:val="24"/>
          <w:szCs w:val="24"/>
          <w:lang w:val="uk-UA" w:bidi="en-US"/>
        </w:rPr>
        <w:t xml:space="preserve"> </w:t>
      </w:r>
      <w:r w:rsidRPr="00F715E8">
        <w:rPr>
          <w:rFonts w:ascii="Times New Roman" w:eastAsia="Times New Roman" w:hAnsi="Times New Roman"/>
          <w:sz w:val="24"/>
          <w:szCs w:val="24"/>
          <w:lang w:val="uk-UA"/>
        </w:rPr>
        <w:t>та інших цільових програм.</w:t>
      </w:r>
    </w:p>
    <w:p w:rsidR="00F715E8" w:rsidRPr="00F715E8" w:rsidRDefault="00F715E8" w:rsidP="00F715E8">
      <w:pPr>
        <w:widowControl w:val="0"/>
        <w:spacing w:after="200" w:line="240" w:lineRule="auto"/>
        <w:jc w:val="center"/>
        <w:rPr>
          <w:rFonts w:ascii="Times New Roman" w:eastAsia="Times New Roman" w:hAnsi="Times New Roman"/>
          <w:sz w:val="24"/>
          <w:szCs w:val="24"/>
          <w:lang w:val="uk-UA"/>
        </w:rPr>
      </w:pPr>
      <w:r w:rsidRPr="00F715E8">
        <w:rPr>
          <w:rFonts w:ascii="Times New Roman" w:eastAsia="Times New Roman" w:hAnsi="Times New Roman"/>
          <w:b/>
          <w:bCs/>
          <w:sz w:val="24"/>
          <w:szCs w:val="24"/>
          <w:lang w:val="uk-UA"/>
        </w:rPr>
        <w:t>Особливості складання розрахунків під час формування проекту бюджету</w:t>
      </w:r>
      <w:r w:rsidRPr="00F715E8">
        <w:rPr>
          <w:rFonts w:ascii="Times New Roman" w:eastAsia="Times New Roman" w:hAnsi="Times New Roman"/>
          <w:b/>
          <w:bCs/>
          <w:sz w:val="24"/>
          <w:szCs w:val="24"/>
          <w:lang w:val="uk-UA"/>
        </w:rPr>
        <w:br/>
        <w:t>Гребінківської селищної територіальної громади на 2024 рік</w:t>
      </w:r>
    </w:p>
    <w:p w:rsidR="00F715E8" w:rsidRPr="00F715E8" w:rsidRDefault="00F715E8" w:rsidP="00F715E8">
      <w:pPr>
        <w:widowControl w:val="0"/>
        <w:spacing w:after="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Основні прогнозні макропоказники є попередньо-орієнтовними та надалі можуть бути скореговані на основі уточнення статистичних даних, зміни поточної військової, соціально-економічної ситуації та сценарних умов функціонування економіки з урахуванням внутрішніх і зовнішніх ризиків та загроз розвитку економіки до прийняття відповідного рішення Кабінетом Міністрів України щодо проекту Прогнозу економічного і соціального розвитку України на 2024 рік.</w:t>
      </w:r>
    </w:p>
    <w:p w:rsidR="00F715E8" w:rsidRPr="00F715E8" w:rsidRDefault="00F715E8" w:rsidP="00F715E8">
      <w:pPr>
        <w:widowControl w:val="0"/>
        <w:spacing w:after="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 xml:space="preserve">Так, характерною ознакою поточного макропрогнозного циклу є високий ступінь невизначеності, як з погляду часового проміжку й інтенсивності військових дій, масштабу подальших руйнувань, так і припущень щодо зовнішньоекономічної кон’юнктури (волатильність цін на світових товарних </w:t>
      </w:r>
      <w:r w:rsidRPr="00F715E8">
        <w:rPr>
          <w:rFonts w:ascii="Times New Roman" w:eastAsia="Times New Roman" w:hAnsi="Times New Roman"/>
          <w:sz w:val="24"/>
          <w:szCs w:val="24"/>
          <w:lang w:val="uk-UA" w:eastAsia="ru-RU" w:bidi="ru-RU"/>
        </w:rPr>
        <w:t xml:space="preserve">ринках, </w:t>
      </w:r>
      <w:r w:rsidRPr="00F715E8">
        <w:rPr>
          <w:rFonts w:ascii="Times New Roman" w:eastAsia="Times New Roman" w:hAnsi="Times New Roman"/>
          <w:sz w:val="24"/>
          <w:szCs w:val="24"/>
          <w:lang w:val="uk-UA"/>
        </w:rPr>
        <w:t>уповільнення зростання ключових торговельних партнерів). Значна невизначеність щодо ключових припущень макроекономічного розвитку обумовлює наявність різних сценаріїв прогнозу зі значним ступенем відхилення. Високі ризики ускладнюють процес прогнозування та знижують точність прогнозів.</w:t>
      </w:r>
    </w:p>
    <w:p w:rsidR="00F715E8" w:rsidRPr="00F715E8" w:rsidRDefault="00F715E8" w:rsidP="00F715E8">
      <w:pPr>
        <w:widowControl w:val="0"/>
        <w:spacing w:after="20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З огляду на зазначене, з метою зменшення макроекономічних ризиків для виконання бюджету під час підготовки проектів місцевих бюджетів має бути використано основні прогнозні макроекономічні показники за помірно консервативним сценарієм.</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1. Під час визначення показників проекту бюджету Гребінківської селищної територіальної громади на 2024 рік враховані наступні показники:</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 Основні макропоказники економічного і соціального розвитку України</w:t>
      </w:r>
    </w:p>
    <w:p w:rsidR="00F715E8" w:rsidRPr="00F715E8" w:rsidRDefault="00F715E8" w:rsidP="00F715E8">
      <w:pPr>
        <w:widowControl w:val="0"/>
        <w:spacing w:after="0" w:line="240" w:lineRule="auto"/>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у 2024 році: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14"/>
        <w:gridCol w:w="888"/>
      </w:tblGrid>
      <w:tr w:rsidR="00F715E8" w:rsidRPr="00F715E8" w:rsidTr="001227E7">
        <w:trPr>
          <w:trHeight w:hRule="exact" w:val="456"/>
          <w:jc w:val="center"/>
        </w:trPr>
        <w:tc>
          <w:tcPr>
            <w:tcW w:w="5514" w:type="dxa"/>
            <w:tcBorders>
              <w:top w:val="single" w:sz="4" w:space="0" w:color="auto"/>
              <w:left w:val="single" w:sz="4" w:space="0" w:color="auto"/>
            </w:tcBorders>
            <w:shd w:val="clear" w:color="auto" w:fill="FFFFFF"/>
            <w:vAlign w:val="center"/>
          </w:tcPr>
          <w:p w:rsidR="00F715E8" w:rsidRPr="00F715E8" w:rsidRDefault="00F715E8" w:rsidP="00F715E8">
            <w:pPr>
              <w:widowControl w:val="0"/>
              <w:spacing w:after="0" w:line="240" w:lineRule="auto"/>
              <w:jc w:val="center"/>
              <w:rPr>
                <w:rFonts w:ascii="Times New Roman" w:eastAsia="Times New Roman" w:hAnsi="Times New Roman"/>
                <w:sz w:val="24"/>
                <w:szCs w:val="24"/>
                <w:lang w:val="en-US"/>
              </w:rPr>
            </w:pPr>
            <w:r w:rsidRPr="00F715E8">
              <w:rPr>
                <w:rFonts w:ascii="Times New Roman" w:eastAsia="Times New Roman" w:hAnsi="Times New Roman"/>
                <w:sz w:val="24"/>
                <w:szCs w:val="24"/>
                <w:lang w:val="en-US"/>
              </w:rPr>
              <w:lastRenderedPageBreak/>
              <w:t>Назва</w:t>
            </w:r>
          </w:p>
        </w:tc>
        <w:tc>
          <w:tcPr>
            <w:tcW w:w="888" w:type="dxa"/>
            <w:tcBorders>
              <w:top w:val="single" w:sz="4" w:space="0" w:color="auto"/>
              <w:left w:val="single" w:sz="4" w:space="0" w:color="auto"/>
              <w:right w:val="single" w:sz="4" w:space="0" w:color="auto"/>
            </w:tcBorders>
            <w:shd w:val="clear" w:color="auto" w:fill="FFFFFF"/>
            <w:vAlign w:val="center"/>
          </w:tcPr>
          <w:p w:rsidR="00F715E8" w:rsidRPr="00F715E8" w:rsidRDefault="00F715E8" w:rsidP="00F715E8">
            <w:pPr>
              <w:widowControl w:val="0"/>
              <w:spacing w:after="0" w:line="240" w:lineRule="auto"/>
              <w:jc w:val="center"/>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2024 рік</w:t>
            </w:r>
          </w:p>
        </w:tc>
      </w:tr>
      <w:tr w:rsidR="00F715E8" w:rsidRPr="00F715E8" w:rsidTr="001227E7">
        <w:trPr>
          <w:trHeight w:hRule="exact" w:val="554"/>
          <w:jc w:val="center"/>
        </w:trPr>
        <w:tc>
          <w:tcPr>
            <w:tcW w:w="5514" w:type="dxa"/>
            <w:tcBorders>
              <w:top w:val="single" w:sz="4" w:space="0" w:color="auto"/>
              <w:lef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Індекс споживчих цін (ІСЦ): грудень до грудня попереднього року, відсотки</w:t>
            </w:r>
          </w:p>
        </w:tc>
        <w:tc>
          <w:tcPr>
            <w:tcW w:w="888" w:type="dxa"/>
            <w:tcBorders>
              <w:top w:val="single" w:sz="4" w:space="0" w:color="auto"/>
              <w:left w:val="single" w:sz="4" w:space="0" w:color="auto"/>
              <w:right w:val="single" w:sz="4" w:space="0" w:color="auto"/>
            </w:tcBorders>
            <w:shd w:val="clear" w:color="auto" w:fill="FFFFFF"/>
          </w:tcPr>
          <w:p w:rsidR="00F715E8" w:rsidRPr="00F715E8" w:rsidRDefault="00F715E8" w:rsidP="00F715E8">
            <w:pPr>
              <w:widowControl w:val="0"/>
              <w:spacing w:after="0" w:line="240" w:lineRule="auto"/>
              <w:jc w:val="center"/>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110,8</w:t>
            </w:r>
          </w:p>
        </w:tc>
      </w:tr>
      <w:tr w:rsidR="00F715E8" w:rsidRPr="00F715E8" w:rsidTr="001227E7">
        <w:trPr>
          <w:trHeight w:hRule="exact" w:val="562"/>
          <w:jc w:val="center"/>
        </w:trPr>
        <w:tc>
          <w:tcPr>
            <w:tcW w:w="5514" w:type="dxa"/>
            <w:tcBorders>
              <w:top w:val="single" w:sz="4" w:space="0" w:color="auto"/>
              <w:left w:val="single" w:sz="4" w:space="0" w:color="auto"/>
              <w:bottom w:val="single" w:sz="4" w:space="0" w:color="auto"/>
            </w:tcBorders>
            <w:shd w:val="clear" w:color="auto" w:fill="FFFFFF"/>
            <w:vAlign w:val="bottom"/>
          </w:tcPr>
          <w:p w:rsidR="00F715E8" w:rsidRPr="00F715E8" w:rsidRDefault="00F715E8" w:rsidP="00F715E8">
            <w:pPr>
              <w:widowControl w:val="0"/>
              <w:tabs>
                <w:tab w:val="left" w:pos="5103"/>
              </w:tabs>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Індекс цін виробників (ІЦВ): грудень до грудня попереднього року, відсотки</w:t>
            </w:r>
            <w:r w:rsidRPr="00F715E8">
              <w:rPr>
                <w:rFonts w:ascii="Times New Roman" w:eastAsia="Times New Roman" w:hAnsi="Times New Roman"/>
                <w:sz w:val="24"/>
                <w:szCs w:val="24"/>
              </w:rPr>
              <w:tab/>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715E8" w:rsidRPr="00F715E8" w:rsidRDefault="00F715E8" w:rsidP="00F715E8">
            <w:pPr>
              <w:widowControl w:val="0"/>
              <w:spacing w:after="0" w:line="240" w:lineRule="auto"/>
              <w:jc w:val="center"/>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112,5</w:t>
            </w:r>
          </w:p>
        </w:tc>
      </w:tr>
    </w:tbl>
    <w:p w:rsidR="00F715E8" w:rsidRPr="00F715E8" w:rsidRDefault="00F715E8" w:rsidP="00F715E8">
      <w:pPr>
        <w:widowControl w:val="0"/>
        <w:spacing w:after="199" w:line="1" w:lineRule="exact"/>
        <w:rPr>
          <w:rFonts w:ascii="Times New Roman" w:eastAsia="Microsoft Sans Serif" w:hAnsi="Times New Roman"/>
          <w:color w:val="000000"/>
          <w:sz w:val="24"/>
          <w:szCs w:val="24"/>
          <w:lang w:val="uk-UA" w:eastAsia="uk-UA" w:bidi="uk-UA"/>
        </w:rPr>
      </w:pP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•Прогнозний прожитковий мінімум на 2024 рік: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4"/>
        <w:gridCol w:w="2628"/>
      </w:tblGrid>
      <w:tr w:rsidR="00F715E8" w:rsidRPr="00F715E8" w:rsidTr="001227E7">
        <w:trPr>
          <w:trHeight w:hRule="exact" w:val="462"/>
          <w:jc w:val="center"/>
        </w:trPr>
        <w:tc>
          <w:tcPr>
            <w:tcW w:w="3744" w:type="dxa"/>
            <w:tcBorders>
              <w:top w:val="single" w:sz="4" w:space="0" w:color="auto"/>
              <w:left w:val="single" w:sz="4" w:space="0" w:color="auto"/>
            </w:tcBorders>
            <w:shd w:val="clear" w:color="auto" w:fill="FFFFFF"/>
          </w:tcPr>
          <w:p w:rsidR="00F715E8" w:rsidRPr="00F715E8" w:rsidRDefault="00F715E8" w:rsidP="00F715E8">
            <w:pPr>
              <w:widowControl w:val="0"/>
              <w:spacing w:after="0" w:line="240" w:lineRule="auto"/>
              <w:rPr>
                <w:rFonts w:ascii="Times New Roman" w:eastAsia="Microsoft Sans Serif" w:hAnsi="Times New Roman"/>
                <w:sz w:val="24"/>
                <w:szCs w:val="24"/>
                <w:lang w:val="uk-UA" w:eastAsia="uk-UA" w:bidi="uk-UA"/>
              </w:rPr>
            </w:pPr>
          </w:p>
        </w:tc>
        <w:tc>
          <w:tcPr>
            <w:tcW w:w="2628" w:type="dxa"/>
            <w:tcBorders>
              <w:top w:val="single" w:sz="4" w:space="0" w:color="auto"/>
              <w:left w:val="single" w:sz="4" w:space="0" w:color="auto"/>
              <w:right w:val="single" w:sz="4" w:space="0" w:color="auto"/>
            </w:tcBorders>
            <w:shd w:val="clear" w:color="auto" w:fill="FFFFFF"/>
          </w:tcPr>
          <w:p w:rsidR="00F715E8" w:rsidRPr="00F715E8" w:rsidRDefault="00F715E8" w:rsidP="00F715E8">
            <w:pPr>
              <w:widowControl w:val="0"/>
              <w:spacing w:after="0" w:line="240" w:lineRule="auto"/>
              <w:jc w:val="center"/>
              <w:rPr>
                <w:rFonts w:ascii="Times New Roman" w:eastAsia="Times New Roman" w:hAnsi="Times New Roman"/>
                <w:sz w:val="24"/>
                <w:szCs w:val="24"/>
                <w:lang w:val="en-US"/>
              </w:rPr>
            </w:pPr>
            <w:r w:rsidRPr="00F715E8">
              <w:rPr>
                <w:rFonts w:ascii="Times New Roman" w:eastAsia="Times New Roman" w:hAnsi="Times New Roman"/>
                <w:b/>
                <w:bCs/>
                <w:sz w:val="24"/>
                <w:szCs w:val="24"/>
              </w:rPr>
              <w:t xml:space="preserve">    </w:t>
            </w:r>
            <w:r w:rsidRPr="00F715E8">
              <w:rPr>
                <w:rFonts w:ascii="Times New Roman" w:eastAsia="Times New Roman" w:hAnsi="Times New Roman"/>
                <w:b/>
                <w:bCs/>
                <w:sz w:val="24"/>
                <w:szCs w:val="24"/>
                <w:lang w:val="en-US"/>
              </w:rPr>
              <w:t>2024 рік</w:t>
            </w:r>
          </w:p>
        </w:tc>
      </w:tr>
      <w:tr w:rsidR="00F715E8" w:rsidRPr="00F715E8" w:rsidTr="00484836">
        <w:trPr>
          <w:trHeight w:hRule="exact" w:val="597"/>
          <w:jc w:val="center"/>
        </w:trPr>
        <w:tc>
          <w:tcPr>
            <w:tcW w:w="3744" w:type="dxa"/>
            <w:tcBorders>
              <w:top w:val="single" w:sz="4" w:space="0" w:color="auto"/>
              <w:lef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Прожитковий мінімум, грн: на одну особу</w:t>
            </w:r>
          </w:p>
        </w:tc>
        <w:tc>
          <w:tcPr>
            <w:tcW w:w="2628" w:type="dxa"/>
            <w:tcBorders>
              <w:top w:val="single" w:sz="4" w:space="0" w:color="auto"/>
              <w:left w:val="single" w:sz="4" w:space="0" w:color="auto"/>
              <w:right w:val="single" w:sz="4" w:space="0" w:color="auto"/>
            </w:tcBorders>
            <w:shd w:val="clear" w:color="auto" w:fill="FFFFFF"/>
          </w:tcPr>
          <w:p w:rsidR="00F715E8" w:rsidRPr="00F715E8" w:rsidRDefault="00F715E8" w:rsidP="00F715E8">
            <w:pPr>
              <w:widowControl w:val="0"/>
              <w:spacing w:after="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en-US"/>
              </w:rPr>
              <w:t>2920</w:t>
            </w:r>
            <w:r w:rsidRPr="00F715E8">
              <w:rPr>
                <w:rFonts w:ascii="Times New Roman" w:eastAsia="Times New Roman" w:hAnsi="Times New Roman"/>
                <w:sz w:val="24"/>
                <w:szCs w:val="24"/>
                <w:lang w:val="uk-UA"/>
              </w:rPr>
              <w:t>,00</w:t>
            </w:r>
          </w:p>
        </w:tc>
      </w:tr>
      <w:tr w:rsidR="00F715E8" w:rsidRPr="00F715E8" w:rsidTr="00484836">
        <w:trPr>
          <w:trHeight w:hRule="exact" w:val="421"/>
          <w:jc w:val="center"/>
        </w:trPr>
        <w:tc>
          <w:tcPr>
            <w:tcW w:w="3744" w:type="dxa"/>
            <w:tcBorders>
              <w:top w:val="single" w:sz="4" w:space="0" w:color="auto"/>
              <w:lef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для дітей віком до 6 років</w:t>
            </w:r>
          </w:p>
        </w:tc>
        <w:tc>
          <w:tcPr>
            <w:tcW w:w="2628" w:type="dxa"/>
            <w:tcBorders>
              <w:top w:val="single" w:sz="4" w:space="0" w:color="auto"/>
              <w:left w:val="single" w:sz="4" w:space="0" w:color="auto"/>
              <w:righ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en-US"/>
              </w:rPr>
              <w:t>2563</w:t>
            </w:r>
            <w:r w:rsidRPr="00F715E8">
              <w:rPr>
                <w:rFonts w:ascii="Times New Roman" w:eastAsia="Times New Roman" w:hAnsi="Times New Roman"/>
                <w:sz w:val="24"/>
                <w:szCs w:val="24"/>
                <w:lang w:val="uk-UA"/>
              </w:rPr>
              <w:t>,00</w:t>
            </w:r>
          </w:p>
        </w:tc>
      </w:tr>
      <w:tr w:rsidR="00F715E8" w:rsidRPr="00F715E8" w:rsidTr="00484836">
        <w:trPr>
          <w:trHeight w:hRule="exact" w:val="428"/>
          <w:jc w:val="center"/>
        </w:trPr>
        <w:tc>
          <w:tcPr>
            <w:tcW w:w="3744" w:type="dxa"/>
            <w:tcBorders>
              <w:top w:val="single" w:sz="4" w:space="0" w:color="auto"/>
              <w:lef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для дітей віком від 6 до 18 рок</w:t>
            </w:r>
            <w:bookmarkStart w:id="4" w:name="_GoBack"/>
            <w:bookmarkEnd w:id="4"/>
            <w:r w:rsidRPr="00F715E8">
              <w:rPr>
                <w:rFonts w:ascii="Times New Roman" w:eastAsia="Times New Roman" w:hAnsi="Times New Roman"/>
                <w:sz w:val="24"/>
                <w:szCs w:val="24"/>
              </w:rPr>
              <w:t>ів</w:t>
            </w:r>
          </w:p>
        </w:tc>
        <w:tc>
          <w:tcPr>
            <w:tcW w:w="2628" w:type="dxa"/>
            <w:tcBorders>
              <w:top w:val="single" w:sz="4" w:space="0" w:color="auto"/>
              <w:left w:val="single" w:sz="4" w:space="0" w:color="auto"/>
              <w:righ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en-US"/>
              </w:rPr>
              <w:t>3196</w:t>
            </w:r>
            <w:r w:rsidRPr="00F715E8">
              <w:rPr>
                <w:rFonts w:ascii="Times New Roman" w:eastAsia="Times New Roman" w:hAnsi="Times New Roman"/>
                <w:sz w:val="24"/>
                <w:szCs w:val="24"/>
                <w:lang w:val="uk-UA"/>
              </w:rPr>
              <w:t>,00</w:t>
            </w:r>
          </w:p>
        </w:tc>
      </w:tr>
      <w:tr w:rsidR="00F715E8" w:rsidRPr="00F715E8" w:rsidTr="00484836">
        <w:trPr>
          <w:trHeight w:hRule="exact" w:val="291"/>
          <w:jc w:val="center"/>
        </w:trPr>
        <w:tc>
          <w:tcPr>
            <w:tcW w:w="3744" w:type="dxa"/>
            <w:tcBorders>
              <w:top w:val="single" w:sz="4" w:space="0" w:color="auto"/>
              <w:lef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для працездатних осіб</w:t>
            </w:r>
          </w:p>
        </w:tc>
        <w:tc>
          <w:tcPr>
            <w:tcW w:w="2628" w:type="dxa"/>
            <w:tcBorders>
              <w:top w:val="single" w:sz="4" w:space="0" w:color="auto"/>
              <w:left w:val="single" w:sz="4" w:space="0" w:color="auto"/>
              <w:righ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en-US"/>
              </w:rPr>
              <w:t>3028</w:t>
            </w:r>
            <w:r w:rsidRPr="00F715E8">
              <w:rPr>
                <w:rFonts w:ascii="Times New Roman" w:eastAsia="Times New Roman" w:hAnsi="Times New Roman"/>
                <w:sz w:val="24"/>
                <w:szCs w:val="24"/>
                <w:lang w:val="uk-UA"/>
              </w:rPr>
              <w:t>,00</w:t>
            </w:r>
          </w:p>
        </w:tc>
      </w:tr>
      <w:tr w:rsidR="00F715E8" w:rsidRPr="00F715E8" w:rsidTr="00484836">
        <w:trPr>
          <w:trHeight w:hRule="exact" w:val="423"/>
          <w:jc w:val="center"/>
        </w:trPr>
        <w:tc>
          <w:tcPr>
            <w:tcW w:w="3744" w:type="dxa"/>
            <w:tcBorders>
              <w:top w:val="single" w:sz="4" w:space="0" w:color="auto"/>
              <w:left w:val="single" w:sz="4" w:space="0" w:color="auto"/>
              <w:bottom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для осіб, які втратили працездатність</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bottom"/>
          </w:tcPr>
          <w:p w:rsidR="00F715E8" w:rsidRPr="00F715E8" w:rsidRDefault="00F715E8" w:rsidP="00F715E8">
            <w:pPr>
              <w:widowControl w:val="0"/>
              <w:spacing w:after="0" w:line="240" w:lineRule="auto"/>
              <w:rPr>
                <w:rFonts w:ascii="Times New Roman" w:eastAsia="Times New Roman" w:hAnsi="Times New Roman"/>
                <w:sz w:val="24"/>
                <w:szCs w:val="24"/>
                <w:lang w:val="uk-UA"/>
              </w:rPr>
            </w:pPr>
            <w:r w:rsidRPr="00F715E8">
              <w:rPr>
                <w:rFonts w:ascii="Times New Roman" w:eastAsia="Times New Roman" w:hAnsi="Times New Roman"/>
                <w:sz w:val="24"/>
                <w:szCs w:val="24"/>
                <w:lang w:val="en-US"/>
              </w:rPr>
              <w:t>2361</w:t>
            </w:r>
            <w:r w:rsidRPr="00F715E8">
              <w:rPr>
                <w:rFonts w:ascii="Times New Roman" w:eastAsia="Times New Roman" w:hAnsi="Times New Roman"/>
                <w:sz w:val="24"/>
                <w:szCs w:val="24"/>
                <w:lang w:val="uk-UA"/>
              </w:rPr>
              <w:t>,00</w:t>
            </w:r>
          </w:p>
        </w:tc>
      </w:tr>
    </w:tbl>
    <w:p w:rsidR="00F715E8" w:rsidRPr="00F715E8" w:rsidRDefault="00F715E8" w:rsidP="00F715E8">
      <w:pPr>
        <w:widowControl w:val="0"/>
        <w:spacing w:after="199" w:line="1" w:lineRule="exact"/>
        <w:rPr>
          <w:rFonts w:ascii="Times New Roman" w:eastAsia="Microsoft Sans Serif" w:hAnsi="Times New Roman"/>
          <w:sz w:val="24"/>
          <w:szCs w:val="24"/>
          <w:lang w:val="uk-UA" w:eastAsia="uk-UA" w:bidi="uk-UA"/>
        </w:rPr>
      </w:pP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 Мінімальна заробітна плата та соціальні стандарти:</w:t>
      </w:r>
    </w:p>
    <w:p w:rsidR="00F715E8" w:rsidRPr="00F715E8" w:rsidRDefault="00F715E8" w:rsidP="00F715E8">
      <w:pPr>
        <w:widowControl w:val="0"/>
        <w:tabs>
          <w:tab w:val="left" w:pos="752"/>
        </w:tabs>
        <w:spacing w:after="0" w:line="240" w:lineRule="auto"/>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а)</w:t>
      </w:r>
      <w:r w:rsidRPr="00F715E8">
        <w:rPr>
          <w:rFonts w:ascii="Times New Roman" w:eastAsia="Times New Roman" w:hAnsi="Times New Roman"/>
          <w:sz w:val="24"/>
          <w:szCs w:val="24"/>
          <w:lang w:val="en-US"/>
        </w:rPr>
        <w:tab/>
        <w:t>мінімальна заробітна плата:</w:t>
      </w:r>
    </w:p>
    <w:p w:rsidR="00F715E8" w:rsidRPr="00F715E8" w:rsidRDefault="00F715E8" w:rsidP="00F715E8">
      <w:pPr>
        <w:widowControl w:val="0"/>
        <w:numPr>
          <w:ilvl w:val="0"/>
          <w:numId w:val="1"/>
        </w:numPr>
        <w:tabs>
          <w:tab w:val="left" w:pos="668"/>
        </w:tabs>
        <w:spacing w:after="0" w:line="240" w:lineRule="auto"/>
        <w:ind w:firstLine="480"/>
        <w:rPr>
          <w:rFonts w:ascii="Times New Roman" w:eastAsia="Times New Roman" w:hAnsi="Times New Roman"/>
          <w:sz w:val="24"/>
          <w:szCs w:val="24"/>
        </w:rPr>
      </w:pPr>
      <w:r w:rsidRPr="00F715E8">
        <w:rPr>
          <w:rFonts w:ascii="Times New Roman" w:eastAsia="Times New Roman" w:hAnsi="Times New Roman"/>
          <w:sz w:val="24"/>
          <w:szCs w:val="24"/>
        </w:rPr>
        <w:t>з 01 січня 2024 року - у розмірі 7100,00 грн;</w:t>
      </w:r>
    </w:p>
    <w:p w:rsidR="00F715E8" w:rsidRPr="00F715E8" w:rsidRDefault="00F715E8" w:rsidP="00F715E8">
      <w:pPr>
        <w:widowControl w:val="0"/>
        <w:numPr>
          <w:ilvl w:val="0"/>
          <w:numId w:val="1"/>
        </w:numPr>
        <w:tabs>
          <w:tab w:val="left" w:pos="668"/>
        </w:tabs>
        <w:spacing w:after="0" w:line="240" w:lineRule="auto"/>
        <w:ind w:firstLine="480"/>
        <w:rPr>
          <w:rFonts w:ascii="Times New Roman" w:eastAsia="Times New Roman" w:hAnsi="Times New Roman"/>
          <w:sz w:val="24"/>
          <w:szCs w:val="24"/>
        </w:rPr>
      </w:pPr>
      <w:r w:rsidRPr="00F715E8">
        <w:rPr>
          <w:rFonts w:ascii="Times New Roman" w:eastAsia="Times New Roman" w:hAnsi="Times New Roman"/>
          <w:sz w:val="24"/>
          <w:szCs w:val="24"/>
        </w:rPr>
        <w:t>з 01 квітня 2024 року- у розмірі – 8000,00 грн;</w:t>
      </w:r>
    </w:p>
    <w:p w:rsidR="00F715E8" w:rsidRPr="00F715E8" w:rsidRDefault="00F715E8" w:rsidP="00F715E8">
      <w:pPr>
        <w:widowControl w:val="0"/>
        <w:tabs>
          <w:tab w:val="left" w:pos="764"/>
        </w:tabs>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б)</w:t>
      </w:r>
      <w:r w:rsidRPr="00F715E8">
        <w:rPr>
          <w:rFonts w:ascii="Times New Roman" w:eastAsia="Times New Roman" w:hAnsi="Times New Roman"/>
          <w:sz w:val="24"/>
          <w:szCs w:val="24"/>
        </w:rPr>
        <w:tab/>
        <w:t>посадовий оклад працівника І тарифного розряду Єдиної тарифної сітки:</w:t>
      </w:r>
    </w:p>
    <w:p w:rsidR="00F715E8" w:rsidRPr="00F715E8" w:rsidRDefault="00F715E8" w:rsidP="00F715E8">
      <w:pPr>
        <w:widowControl w:val="0"/>
        <w:numPr>
          <w:ilvl w:val="0"/>
          <w:numId w:val="1"/>
        </w:numPr>
        <w:tabs>
          <w:tab w:val="left" w:pos="668"/>
        </w:tabs>
        <w:spacing w:after="200" w:line="240" w:lineRule="auto"/>
        <w:ind w:firstLine="480"/>
        <w:rPr>
          <w:rFonts w:ascii="Times New Roman" w:eastAsia="Times New Roman" w:hAnsi="Times New Roman"/>
          <w:color w:val="002060"/>
          <w:sz w:val="24"/>
          <w:szCs w:val="24"/>
        </w:rPr>
      </w:pPr>
      <w:r w:rsidRPr="00F715E8">
        <w:rPr>
          <w:rFonts w:ascii="Times New Roman" w:eastAsia="Times New Roman" w:hAnsi="Times New Roman"/>
          <w:sz w:val="24"/>
          <w:szCs w:val="24"/>
        </w:rPr>
        <w:t>з 01 січня 2024 року - у розмірі 3195,00 грн.</w:t>
      </w:r>
    </w:p>
    <w:p w:rsidR="00F715E8" w:rsidRPr="00F715E8" w:rsidRDefault="00F715E8" w:rsidP="00F715E8">
      <w:pPr>
        <w:widowControl w:val="0"/>
        <w:numPr>
          <w:ilvl w:val="0"/>
          <w:numId w:val="1"/>
        </w:numPr>
        <w:tabs>
          <w:tab w:val="left" w:pos="668"/>
        </w:tabs>
        <w:spacing w:after="200" w:line="240" w:lineRule="auto"/>
        <w:ind w:firstLine="480"/>
        <w:rPr>
          <w:rFonts w:ascii="Times New Roman" w:eastAsia="Times New Roman" w:hAnsi="Times New Roman"/>
          <w:sz w:val="24"/>
          <w:szCs w:val="24"/>
        </w:rPr>
      </w:pPr>
      <w:r w:rsidRPr="00F715E8">
        <w:rPr>
          <w:rFonts w:ascii="Times New Roman" w:eastAsia="Times New Roman" w:hAnsi="Times New Roman"/>
          <w:sz w:val="24"/>
          <w:szCs w:val="24"/>
        </w:rPr>
        <w:t>з 01 квітня 2024 року - у розмірі 3600,00 грн.</w:t>
      </w:r>
    </w:p>
    <w:p w:rsidR="00F715E8" w:rsidRPr="00F715E8" w:rsidRDefault="00F715E8" w:rsidP="00F715E8">
      <w:pPr>
        <w:widowControl w:val="0"/>
        <w:spacing w:after="0" w:line="240" w:lineRule="auto"/>
        <w:rPr>
          <w:rFonts w:ascii="Times New Roman" w:eastAsia="Times New Roman" w:hAnsi="Times New Roman"/>
          <w:sz w:val="24"/>
          <w:szCs w:val="24"/>
        </w:rPr>
      </w:pPr>
    </w:p>
    <w:p w:rsidR="00F715E8" w:rsidRPr="00F715E8" w:rsidRDefault="00F715E8" w:rsidP="00F715E8">
      <w:pPr>
        <w:widowControl w:val="0"/>
        <w:numPr>
          <w:ilvl w:val="0"/>
          <w:numId w:val="14"/>
        </w:numPr>
        <w:tabs>
          <w:tab w:val="left" w:pos="618"/>
        </w:tabs>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Враховані обсяги міжбюджетних трансфертів на 2024 рік, визначені у додатку 5 до Закону України «Про Державний бюджет України на 2024 рік»:</w:t>
      </w:r>
    </w:p>
    <w:p w:rsidR="00F715E8" w:rsidRPr="00F715E8" w:rsidRDefault="00F715E8" w:rsidP="00F715E8">
      <w:pPr>
        <w:widowControl w:val="0"/>
        <w:numPr>
          <w:ilvl w:val="0"/>
          <w:numId w:val="3"/>
        </w:numPr>
        <w:tabs>
          <w:tab w:val="left" w:pos="665"/>
        </w:tabs>
        <w:spacing w:after="0" w:line="240" w:lineRule="auto"/>
        <w:ind w:firstLine="480"/>
        <w:jc w:val="both"/>
        <w:rPr>
          <w:rFonts w:ascii="Times New Roman" w:eastAsia="Times New Roman" w:hAnsi="Times New Roman"/>
          <w:sz w:val="24"/>
          <w:szCs w:val="24"/>
        </w:rPr>
      </w:pPr>
      <w:r w:rsidRPr="00F715E8">
        <w:rPr>
          <w:rFonts w:ascii="Times New Roman" w:eastAsia="Times New Roman" w:hAnsi="Times New Roman"/>
          <w:sz w:val="24"/>
          <w:szCs w:val="24"/>
        </w:rPr>
        <w:t>освітня субвенція державного бюджету місцевим бюджетам – 39 342 000,00 грн.</w:t>
      </w:r>
    </w:p>
    <w:p w:rsidR="00F715E8" w:rsidRPr="00F715E8" w:rsidRDefault="00F715E8" w:rsidP="00F715E8">
      <w:pPr>
        <w:widowControl w:val="0"/>
        <w:numPr>
          <w:ilvl w:val="0"/>
          <w:numId w:val="3"/>
        </w:numPr>
        <w:tabs>
          <w:tab w:val="left" w:pos="654"/>
        </w:tabs>
        <w:spacing w:after="200" w:line="240" w:lineRule="auto"/>
        <w:ind w:firstLine="460"/>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 xml:space="preserve">базова дотація – </w:t>
      </w:r>
      <w:r w:rsidRPr="00F715E8">
        <w:rPr>
          <w:rFonts w:ascii="Times New Roman" w:eastAsia="Times New Roman" w:hAnsi="Times New Roman"/>
          <w:sz w:val="24"/>
          <w:szCs w:val="24"/>
          <w:lang w:val="uk-UA"/>
        </w:rPr>
        <w:t>13 882 800,00 грн</w:t>
      </w:r>
    </w:p>
    <w:p w:rsidR="00F715E8" w:rsidRPr="00F715E8" w:rsidRDefault="00F715E8" w:rsidP="00F715E8">
      <w:pPr>
        <w:widowControl w:val="0"/>
        <w:numPr>
          <w:ilvl w:val="0"/>
          <w:numId w:val="3"/>
        </w:numPr>
        <w:tabs>
          <w:tab w:val="left" w:pos="654"/>
        </w:tabs>
        <w:spacing w:after="200" w:line="240" w:lineRule="auto"/>
        <w:ind w:firstLine="460"/>
        <w:rPr>
          <w:rFonts w:ascii="Times New Roman" w:eastAsia="Times New Roman" w:hAnsi="Times New Roman"/>
          <w:sz w:val="24"/>
          <w:szCs w:val="24"/>
          <w:lang w:val="en-US"/>
        </w:rPr>
      </w:pPr>
      <w:r w:rsidRPr="00F715E8">
        <w:rPr>
          <w:rFonts w:ascii="Times New Roman" w:eastAsia="Times New Roman" w:hAnsi="Times New Roman"/>
          <w:sz w:val="24"/>
          <w:szCs w:val="24"/>
        </w:rPr>
        <w:t>Дотація</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місцевого</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бюджету</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на</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здійснення</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переданих</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державного</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бюджету</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видатків</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утримання</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закладів</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освіти</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та</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охорони</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здоров</w:t>
      </w:r>
      <w:r w:rsidRPr="00F715E8">
        <w:rPr>
          <w:rFonts w:ascii="Times New Roman" w:eastAsia="Times New Roman" w:hAnsi="Times New Roman"/>
          <w:sz w:val="24"/>
          <w:szCs w:val="24"/>
          <w:lang w:val="en-US"/>
        </w:rPr>
        <w:t>`</w:t>
      </w:r>
      <w:r w:rsidRPr="00F715E8">
        <w:rPr>
          <w:rFonts w:ascii="Times New Roman" w:eastAsia="Times New Roman" w:hAnsi="Times New Roman"/>
          <w:sz w:val="24"/>
          <w:szCs w:val="24"/>
        </w:rPr>
        <w:t>я</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за</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рахунок</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відповідної</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додаткової</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дотації</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з</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державного</w:t>
      </w:r>
      <w:r w:rsidRPr="00F715E8">
        <w:rPr>
          <w:rFonts w:ascii="Times New Roman" w:eastAsia="Times New Roman" w:hAnsi="Times New Roman"/>
          <w:sz w:val="24"/>
          <w:szCs w:val="24"/>
          <w:lang w:val="en-US"/>
        </w:rPr>
        <w:t xml:space="preserve"> </w:t>
      </w:r>
      <w:r w:rsidRPr="00F715E8">
        <w:rPr>
          <w:rFonts w:ascii="Times New Roman" w:eastAsia="Times New Roman" w:hAnsi="Times New Roman"/>
          <w:sz w:val="24"/>
          <w:szCs w:val="24"/>
        </w:rPr>
        <w:t>бюджету</w:t>
      </w:r>
      <w:r w:rsidRPr="00F715E8">
        <w:rPr>
          <w:rFonts w:ascii="Times New Roman" w:eastAsia="Times New Roman" w:hAnsi="Times New Roman"/>
          <w:sz w:val="24"/>
          <w:szCs w:val="24"/>
          <w:lang w:val="en-US"/>
        </w:rPr>
        <w:t xml:space="preserve"> – 1 390 700,00 </w:t>
      </w:r>
      <w:r w:rsidRPr="00F715E8">
        <w:rPr>
          <w:rFonts w:ascii="Times New Roman" w:eastAsia="Times New Roman" w:hAnsi="Times New Roman"/>
          <w:sz w:val="24"/>
          <w:szCs w:val="24"/>
        </w:rPr>
        <w:t>грн</w:t>
      </w:r>
    </w:p>
    <w:p w:rsidR="00F715E8" w:rsidRPr="00F715E8" w:rsidRDefault="00F715E8" w:rsidP="00F715E8">
      <w:pPr>
        <w:widowControl w:val="0"/>
        <w:numPr>
          <w:ilvl w:val="0"/>
          <w:numId w:val="3"/>
        </w:numPr>
        <w:tabs>
          <w:tab w:val="left" w:pos="654"/>
        </w:tabs>
        <w:spacing w:after="200" w:line="240" w:lineRule="auto"/>
        <w:ind w:firstLine="460"/>
        <w:rPr>
          <w:rFonts w:ascii="Times New Roman" w:eastAsia="Times New Roman" w:hAnsi="Times New Roman"/>
          <w:sz w:val="24"/>
          <w:szCs w:val="24"/>
        </w:rPr>
      </w:pPr>
      <w:r w:rsidRPr="00F715E8">
        <w:rPr>
          <w:rFonts w:ascii="Times New Roman" w:eastAsia="Times New Roman" w:hAnsi="Times New Roman"/>
          <w:sz w:val="24"/>
          <w:szCs w:val="24"/>
        </w:rPr>
        <w:t>Субвенція з місцевого бюджету на здійснення переданих видатків у сфері освіти за рахунок коштів освітньої субвенції – 1 477 760,00 грн</w:t>
      </w:r>
    </w:p>
    <w:p w:rsidR="00F715E8" w:rsidRPr="00F715E8" w:rsidRDefault="00F715E8" w:rsidP="00F715E8">
      <w:pPr>
        <w:widowControl w:val="0"/>
        <w:spacing w:after="200" w:line="240" w:lineRule="auto"/>
        <w:jc w:val="center"/>
        <w:rPr>
          <w:rFonts w:ascii="Times New Roman" w:eastAsia="Times New Roman" w:hAnsi="Times New Roman"/>
          <w:sz w:val="24"/>
          <w:szCs w:val="24"/>
        </w:rPr>
      </w:pPr>
      <w:r w:rsidRPr="00F715E8">
        <w:rPr>
          <w:rFonts w:ascii="Times New Roman" w:eastAsia="Times New Roman" w:hAnsi="Times New Roman"/>
          <w:b/>
          <w:bCs/>
          <w:sz w:val="24"/>
          <w:szCs w:val="24"/>
        </w:rPr>
        <w:t>Формування дохідної частини бюджету</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 основу формування обсягів доходів і видатків бюджету Гребінківської селищної територіальної громади на 2024 рік 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При прогнозуванні дохідної частини бюджету Гребінківської селищної територіальної громади на 2024 рік були враховані статистичні показники, що використовуються при розрахунку прогнозних надходжень податків і зборів, очікувані показники економічного і соціального розвитку Гребінківської селищної територіальної громади в 2023 році і прогнозні на 2024 рік, рішень Гребінківської селищної ради</w:t>
      </w:r>
      <w:r w:rsidRPr="00F715E8">
        <w:rPr>
          <w:rFonts w:ascii="Times New Roman" w:eastAsia="Times New Roman" w:hAnsi="Times New Roman"/>
          <w:sz w:val="24"/>
          <w:szCs w:val="24"/>
          <w:lang w:val="uk-UA"/>
        </w:rPr>
        <w:t xml:space="preserve"> від 12 липня 2022 року</w:t>
      </w:r>
      <w:r w:rsidRPr="00F715E8">
        <w:rPr>
          <w:rFonts w:ascii="Times New Roman" w:eastAsia="Times New Roman" w:hAnsi="Times New Roman"/>
          <w:sz w:val="24"/>
          <w:szCs w:val="24"/>
        </w:rPr>
        <w:t xml:space="preserve"> </w:t>
      </w:r>
      <w:r w:rsidRPr="00F715E8">
        <w:rPr>
          <w:rFonts w:ascii="Times New Roman" w:eastAsia="Times New Roman" w:hAnsi="Times New Roman"/>
          <w:sz w:val="24"/>
          <w:szCs w:val="24"/>
          <w:lang w:val="uk-UA"/>
        </w:rPr>
        <w:t>«П</w:t>
      </w:r>
      <w:r w:rsidRPr="00F715E8">
        <w:rPr>
          <w:rFonts w:ascii="Times New Roman" w:eastAsia="Times New Roman" w:hAnsi="Times New Roman"/>
          <w:sz w:val="24"/>
          <w:szCs w:val="24"/>
        </w:rPr>
        <w:t xml:space="preserve">ро встановлення </w:t>
      </w:r>
      <w:r w:rsidRPr="00F715E8">
        <w:rPr>
          <w:rFonts w:ascii="Times New Roman" w:eastAsia="Times New Roman" w:hAnsi="Times New Roman"/>
          <w:sz w:val="24"/>
          <w:szCs w:val="24"/>
          <w:lang w:val="uk-UA"/>
        </w:rPr>
        <w:t xml:space="preserve">ставок та пільг із податку на нерухоме майно, відмінне від земельної ділянки, на 2023 рік </w:t>
      </w:r>
      <w:r w:rsidRPr="00F715E8">
        <w:rPr>
          <w:rFonts w:ascii="Times New Roman" w:eastAsia="Times New Roman" w:hAnsi="Times New Roman"/>
          <w:sz w:val="24"/>
          <w:szCs w:val="24"/>
        </w:rPr>
        <w:t>на території Гребінківської селищної територіальної громади</w:t>
      </w:r>
      <w:r w:rsidRPr="00F715E8">
        <w:rPr>
          <w:rFonts w:ascii="Times New Roman" w:eastAsia="Times New Roman" w:hAnsi="Times New Roman"/>
          <w:sz w:val="24"/>
          <w:szCs w:val="24"/>
          <w:lang w:val="uk-UA"/>
        </w:rPr>
        <w:t>»</w:t>
      </w:r>
      <w:r w:rsidRPr="00F715E8">
        <w:rPr>
          <w:rFonts w:ascii="Times New Roman" w:eastAsia="Times New Roman" w:hAnsi="Times New Roman"/>
          <w:sz w:val="24"/>
          <w:szCs w:val="24"/>
        </w:rPr>
        <w:t>, а також фактичне виконання дохідної частини бюджету Гребінківської селищної</w:t>
      </w:r>
      <w:r w:rsidRPr="00F715E8">
        <w:rPr>
          <w:rFonts w:ascii="Times New Roman" w:eastAsia="Times New Roman" w:hAnsi="Times New Roman"/>
          <w:sz w:val="24"/>
          <w:szCs w:val="24"/>
          <w:lang w:val="uk-UA"/>
        </w:rPr>
        <w:t xml:space="preserve"> </w:t>
      </w:r>
      <w:r w:rsidRPr="00F715E8">
        <w:rPr>
          <w:rFonts w:ascii="Times New Roman" w:eastAsia="Times New Roman" w:hAnsi="Times New Roman"/>
          <w:sz w:val="24"/>
          <w:szCs w:val="24"/>
        </w:rPr>
        <w:t xml:space="preserve">територіальної </w:t>
      </w:r>
      <w:r w:rsidRPr="00F715E8">
        <w:rPr>
          <w:rFonts w:ascii="Times New Roman" w:eastAsia="Times New Roman" w:hAnsi="Times New Roman"/>
          <w:sz w:val="24"/>
          <w:szCs w:val="24"/>
        </w:rPr>
        <w:lastRenderedPageBreak/>
        <w:t>громади за результатами 9 місяців 2023 року та очікуваних надходжень 2024 року.</w:t>
      </w:r>
    </w:p>
    <w:p w:rsidR="00F715E8" w:rsidRPr="00F715E8" w:rsidRDefault="00F715E8" w:rsidP="00F715E8">
      <w:pPr>
        <w:widowControl w:val="0"/>
        <w:spacing w:after="20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(Відповідно до підпункту 12.3.5. пункту 12.3 статті 12 Податкового кодексу України 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свтановлення відповідних місцевих податків та/або зборів,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w:t>
      </w:r>
    </w:p>
    <w:p w:rsidR="00F715E8" w:rsidRPr="00F715E8" w:rsidRDefault="00F715E8" w:rsidP="00F715E8">
      <w:pPr>
        <w:widowControl w:val="0"/>
        <w:spacing w:after="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 xml:space="preserve">          З урахуванням зазначеного, доходи бюджету Гребінківської селищної територіальної громади на 2024 рік розраховано у сумі 162 065 210,00 грн, в тому числі доходи загального фонду 155 315 210,00 грн, доходи спеціального фонду – 6 750 000,00 грн, офіційні трансферти 56 093 260,00 грн (додаток 1 до пояснювальної записки).</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Структура бюджету Гребінківської селищної територіальної громади на 2024 рік аналогічна </w:t>
      </w:r>
      <w:proofErr w:type="gramStart"/>
      <w:r w:rsidRPr="00F715E8">
        <w:rPr>
          <w:rFonts w:ascii="Times New Roman" w:eastAsia="Times New Roman" w:hAnsi="Times New Roman"/>
          <w:sz w:val="24"/>
          <w:szCs w:val="24"/>
        </w:rPr>
        <w:t>до бюджету</w:t>
      </w:r>
      <w:proofErr w:type="gramEnd"/>
      <w:r w:rsidRPr="00F715E8">
        <w:rPr>
          <w:rFonts w:ascii="Times New Roman" w:eastAsia="Times New Roman" w:hAnsi="Times New Roman"/>
          <w:sz w:val="24"/>
          <w:szCs w:val="24"/>
        </w:rPr>
        <w:t xml:space="preserve"> 2023 року, а саме найбільшу питому вагу має загальний фонд бюджету – 95,84%</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Відповідно до Закону України «Про Державний бюджет України на 2024 рік» передбачено міжбюджетні трансферти для Гребінківської селищної територіальної громади у сумі 56 093 260,00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-освітня субвенція з державного бюджету місцевим бюджетам в сумі 39 342 000,00 грн.</w:t>
      </w:r>
    </w:p>
    <w:p w:rsidR="00F715E8" w:rsidRPr="00F715E8" w:rsidRDefault="00F715E8" w:rsidP="00F715E8">
      <w:pPr>
        <w:widowControl w:val="0"/>
        <w:numPr>
          <w:ilvl w:val="0"/>
          <w:numId w:val="5"/>
        </w:numPr>
        <w:tabs>
          <w:tab w:val="left" w:pos="588"/>
        </w:tabs>
        <w:spacing w:after="0" w:line="240" w:lineRule="auto"/>
        <w:ind w:firstLine="400"/>
        <w:jc w:val="both"/>
        <w:rPr>
          <w:rFonts w:ascii="Times New Roman" w:eastAsia="Times New Roman" w:hAnsi="Times New Roman"/>
          <w:sz w:val="24"/>
          <w:szCs w:val="24"/>
        </w:rPr>
      </w:pPr>
      <w:r w:rsidRPr="00F715E8">
        <w:rPr>
          <w:rFonts w:ascii="Times New Roman" w:eastAsia="Times New Roman" w:hAnsi="Times New Roman"/>
          <w:sz w:val="24"/>
          <w:szCs w:val="24"/>
        </w:rPr>
        <w:t>базова дотація в сумі 13 882</w:t>
      </w:r>
      <w:r w:rsidRPr="00F715E8">
        <w:rPr>
          <w:rFonts w:ascii="Times New Roman" w:eastAsia="Times New Roman" w:hAnsi="Times New Roman"/>
          <w:sz w:val="24"/>
          <w:szCs w:val="24"/>
          <w:lang w:val="en-US"/>
        </w:rPr>
        <w:t> </w:t>
      </w:r>
      <w:r w:rsidRPr="00F715E8">
        <w:rPr>
          <w:rFonts w:ascii="Times New Roman" w:eastAsia="Times New Roman" w:hAnsi="Times New Roman"/>
          <w:sz w:val="24"/>
          <w:szCs w:val="24"/>
        </w:rPr>
        <w:t>800,00 грн.</w:t>
      </w:r>
    </w:p>
    <w:p w:rsidR="00F715E8" w:rsidRPr="00F715E8" w:rsidRDefault="00F715E8" w:rsidP="00F715E8">
      <w:pPr>
        <w:widowControl w:val="0"/>
        <w:numPr>
          <w:ilvl w:val="0"/>
          <w:numId w:val="5"/>
        </w:numPr>
        <w:tabs>
          <w:tab w:val="left" w:pos="654"/>
        </w:tabs>
        <w:spacing w:after="0" w:line="240" w:lineRule="auto"/>
        <w:ind w:firstLine="460"/>
        <w:rPr>
          <w:rFonts w:ascii="Times New Roman" w:eastAsia="Times New Roman" w:hAnsi="Times New Roman"/>
          <w:sz w:val="24"/>
          <w:szCs w:val="24"/>
        </w:rPr>
      </w:pPr>
      <w:r w:rsidRPr="00F715E8">
        <w:rPr>
          <w:rFonts w:ascii="Times New Roman" w:eastAsia="Times New Roman" w:hAnsi="Times New Roman"/>
          <w:sz w:val="24"/>
          <w:szCs w:val="24"/>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1 390 700,00 грн</w:t>
      </w:r>
    </w:p>
    <w:p w:rsidR="00F715E8" w:rsidRPr="00F715E8" w:rsidRDefault="00F715E8" w:rsidP="00F715E8">
      <w:pPr>
        <w:widowControl w:val="0"/>
        <w:numPr>
          <w:ilvl w:val="0"/>
          <w:numId w:val="5"/>
        </w:numPr>
        <w:tabs>
          <w:tab w:val="left" w:pos="654"/>
        </w:tabs>
        <w:spacing w:after="0" w:line="240" w:lineRule="auto"/>
        <w:ind w:firstLine="460"/>
        <w:rPr>
          <w:rFonts w:ascii="Times New Roman" w:eastAsia="Times New Roman" w:hAnsi="Times New Roman"/>
          <w:sz w:val="24"/>
          <w:szCs w:val="24"/>
        </w:rPr>
      </w:pPr>
      <w:r w:rsidRPr="00F715E8">
        <w:rPr>
          <w:rFonts w:ascii="Times New Roman" w:eastAsia="Times New Roman" w:hAnsi="Times New Roman"/>
          <w:sz w:val="24"/>
          <w:szCs w:val="24"/>
        </w:rPr>
        <w:t>Субвенція з місцевого бюджету на здійснення переданих видатків у сфері освіти за рахунок коштів освітньої субвенції – 1 477 760,00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Враховуючи фактичні надходження за 9 місяців 2023 року та очікуваних надходжень 2024 року, обсяг доходів загального фонду бюджету Гребінківської селищної територіальної громади без урахування всіх міжбюджетних трансфертів на 2024 рік розраховано в сумі 99 221 950,00 грн., що на 16 347 620,00 грн або на 16,48 % більше в порівнянні з очікуваними надходженнями за 2023 рік.</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Загальний обсяг доходів загального фонду бюджету розрахований з наступних видів податків:</w:t>
      </w:r>
    </w:p>
    <w:p w:rsidR="00F715E8" w:rsidRPr="00F715E8" w:rsidRDefault="00F715E8" w:rsidP="00F715E8">
      <w:pPr>
        <w:widowControl w:val="0"/>
        <w:numPr>
          <w:ilvl w:val="0"/>
          <w:numId w:val="5"/>
        </w:numPr>
        <w:tabs>
          <w:tab w:val="left" w:pos="591"/>
        </w:tabs>
        <w:spacing w:after="0" w:line="240" w:lineRule="auto"/>
        <w:ind w:firstLine="400"/>
        <w:jc w:val="both"/>
        <w:rPr>
          <w:rFonts w:ascii="Times New Roman" w:eastAsia="Times New Roman" w:hAnsi="Times New Roman"/>
          <w:sz w:val="24"/>
          <w:szCs w:val="24"/>
        </w:rPr>
      </w:pPr>
      <w:r w:rsidRPr="00F715E8">
        <w:rPr>
          <w:rFonts w:ascii="Times New Roman" w:eastAsia="Times New Roman" w:hAnsi="Times New Roman"/>
          <w:sz w:val="24"/>
          <w:szCs w:val="24"/>
        </w:rPr>
        <w:t>Податок та збір на доходи фізичних осіб – 48 969 500,00 грн</w:t>
      </w:r>
    </w:p>
    <w:p w:rsidR="00F715E8" w:rsidRPr="00F715E8" w:rsidRDefault="00F715E8" w:rsidP="00F715E8">
      <w:pPr>
        <w:widowControl w:val="0"/>
        <w:numPr>
          <w:ilvl w:val="0"/>
          <w:numId w:val="5"/>
        </w:numPr>
        <w:tabs>
          <w:tab w:val="left" w:pos="591"/>
        </w:tabs>
        <w:spacing w:after="0" w:line="240" w:lineRule="auto"/>
        <w:ind w:firstLine="400"/>
        <w:jc w:val="both"/>
        <w:rPr>
          <w:rFonts w:ascii="Times New Roman" w:eastAsia="Times New Roman" w:hAnsi="Times New Roman"/>
          <w:sz w:val="24"/>
          <w:szCs w:val="24"/>
        </w:rPr>
      </w:pPr>
      <w:r w:rsidRPr="00F715E8">
        <w:rPr>
          <w:rFonts w:ascii="Times New Roman" w:eastAsia="Times New Roman" w:hAnsi="Times New Roman"/>
          <w:sz w:val="24"/>
          <w:szCs w:val="24"/>
        </w:rPr>
        <w:t>Рентна плата та плата за використання інших природних ресурсів – 7 650</w:t>
      </w:r>
    </w:p>
    <w:p w:rsidR="00F715E8" w:rsidRPr="00F715E8" w:rsidRDefault="00F715E8" w:rsidP="00F715E8">
      <w:pPr>
        <w:widowControl w:val="0"/>
        <w:spacing w:after="0" w:line="240" w:lineRule="auto"/>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грн</w:t>
      </w:r>
    </w:p>
    <w:p w:rsidR="00F715E8" w:rsidRPr="00F715E8" w:rsidRDefault="00F715E8" w:rsidP="00F715E8">
      <w:pPr>
        <w:widowControl w:val="0"/>
        <w:numPr>
          <w:ilvl w:val="0"/>
          <w:numId w:val="5"/>
        </w:numPr>
        <w:tabs>
          <w:tab w:val="left" w:pos="591"/>
        </w:tabs>
        <w:spacing w:after="0" w:line="240" w:lineRule="auto"/>
        <w:ind w:firstLine="400"/>
        <w:jc w:val="both"/>
        <w:rPr>
          <w:rFonts w:ascii="Times New Roman" w:eastAsia="Times New Roman" w:hAnsi="Times New Roman"/>
          <w:color w:val="FF0000"/>
          <w:sz w:val="24"/>
          <w:szCs w:val="24"/>
        </w:rPr>
      </w:pPr>
      <w:r w:rsidRPr="00F715E8">
        <w:rPr>
          <w:rFonts w:ascii="Times New Roman" w:eastAsia="Times New Roman" w:hAnsi="Times New Roman"/>
          <w:sz w:val="24"/>
          <w:szCs w:val="24"/>
        </w:rPr>
        <w:t>Внутрішні податки на товари та послуги – 5 666 450,00 грн</w:t>
      </w:r>
      <w:r w:rsidRPr="00F715E8">
        <w:rPr>
          <w:rFonts w:ascii="Times New Roman" w:eastAsia="Times New Roman" w:hAnsi="Times New Roman"/>
          <w:color w:val="FF0000"/>
          <w:sz w:val="24"/>
          <w:szCs w:val="24"/>
        </w:rPr>
        <w:t>.</w:t>
      </w:r>
    </w:p>
    <w:p w:rsidR="00F715E8" w:rsidRPr="00F715E8" w:rsidRDefault="00F715E8" w:rsidP="00F715E8">
      <w:pPr>
        <w:widowControl w:val="0"/>
        <w:numPr>
          <w:ilvl w:val="0"/>
          <w:numId w:val="5"/>
        </w:numPr>
        <w:tabs>
          <w:tab w:val="left" w:pos="591"/>
        </w:tabs>
        <w:spacing w:after="0" w:line="240" w:lineRule="auto"/>
        <w:ind w:firstLine="4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 xml:space="preserve">Податок на майно – </w:t>
      </w:r>
      <w:r w:rsidRPr="00F715E8">
        <w:rPr>
          <w:rFonts w:ascii="Times New Roman" w:eastAsia="Times New Roman" w:hAnsi="Times New Roman"/>
          <w:sz w:val="24"/>
          <w:szCs w:val="24"/>
          <w:lang w:val="uk-UA"/>
        </w:rPr>
        <w:t>19 845 200,00 грн</w:t>
      </w:r>
    </w:p>
    <w:p w:rsidR="00F715E8" w:rsidRPr="00F715E8" w:rsidRDefault="00F715E8" w:rsidP="00F715E8">
      <w:pPr>
        <w:widowControl w:val="0"/>
        <w:numPr>
          <w:ilvl w:val="0"/>
          <w:numId w:val="5"/>
        </w:numPr>
        <w:tabs>
          <w:tab w:val="left" w:pos="591"/>
        </w:tabs>
        <w:spacing w:after="0" w:line="240" w:lineRule="auto"/>
        <w:ind w:firstLine="4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 xml:space="preserve">Єдиний податок – </w:t>
      </w:r>
      <w:r w:rsidRPr="00F715E8">
        <w:rPr>
          <w:rFonts w:ascii="Times New Roman" w:eastAsia="Times New Roman" w:hAnsi="Times New Roman"/>
          <w:sz w:val="24"/>
          <w:szCs w:val="24"/>
          <w:lang w:val="uk-UA"/>
        </w:rPr>
        <w:t>23 847 150,00 грн</w:t>
      </w:r>
    </w:p>
    <w:p w:rsidR="00F715E8" w:rsidRPr="00F715E8" w:rsidRDefault="00F715E8" w:rsidP="00F715E8">
      <w:pPr>
        <w:widowControl w:val="0"/>
        <w:numPr>
          <w:ilvl w:val="0"/>
          <w:numId w:val="5"/>
        </w:numPr>
        <w:tabs>
          <w:tab w:val="left" w:pos="591"/>
        </w:tabs>
        <w:spacing w:after="220" w:line="240" w:lineRule="auto"/>
        <w:ind w:firstLine="4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 xml:space="preserve">Неподаткові надходження – </w:t>
      </w:r>
      <w:r w:rsidRPr="00F715E8">
        <w:rPr>
          <w:rFonts w:ascii="Times New Roman" w:eastAsia="Times New Roman" w:hAnsi="Times New Roman"/>
          <w:sz w:val="24"/>
          <w:szCs w:val="24"/>
          <w:lang w:val="uk-UA"/>
        </w:rPr>
        <w:t>886 000,00 грн</w:t>
      </w:r>
    </w:p>
    <w:p w:rsidR="00F715E8" w:rsidRPr="00F715E8" w:rsidRDefault="00F715E8" w:rsidP="00F715E8">
      <w:pPr>
        <w:keepNext/>
        <w:keepLines/>
        <w:widowControl w:val="0"/>
        <w:spacing w:after="200" w:line="240" w:lineRule="auto"/>
        <w:jc w:val="both"/>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11010000 «Податок та збір на доходи фізичних осіб»</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Основним видом надходжень бюджету Гребінківської селищної територіальної громади є </w:t>
      </w:r>
      <w:r w:rsidRPr="00F715E8">
        <w:rPr>
          <w:rFonts w:ascii="Times New Roman" w:eastAsia="Times New Roman" w:hAnsi="Times New Roman"/>
          <w:b/>
          <w:bCs/>
          <w:sz w:val="24"/>
          <w:szCs w:val="24"/>
        </w:rPr>
        <w:t xml:space="preserve">податок </w:t>
      </w:r>
      <w:r w:rsidRPr="00F715E8">
        <w:rPr>
          <w:rFonts w:ascii="Times New Roman" w:eastAsia="Times New Roman" w:hAnsi="Times New Roman"/>
          <w:sz w:val="24"/>
          <w:szCs w:val="24"/>
        </w:rPr>
        <w:t xml:space="preserve">та </w:t>
      </w:r>
      <w:r w:rsidRPr="00F715E8">
        <w:rPr>
          <w:rFonts w:ascii="Times New Roman" w:eastAsia="Times New Roman" w:hAnsi="Times New Roman"/>
          <w:b/>
          <w:bCs/>
          <w:sz w:val="24"/>
          <w:szCs w:val="24"/>
        </w:rPr>
        <w:t xml:space="preserve">збір на доходи фізичних осіб – 48 969 500,00 грн., </w:t>
      </w:r>
      <w:r w:rsidRPr="00F715E8">
        <w:rPr>
          <w:rFonts w:ascii="Times New Roman" w:eastAsia="Times New Roman" w:hAnsi="Times New Roman"/>
          <w:sz w:val="24"/>
          <w:szCs w:val="24"/>
        </w:rPr>
        <w:t xml:space="preserve">що становить 49,35 % від очікуваного показника доходів загального фонду бюджету (без врахування трансфертів) Гребінківської селищної територіальної громади 2024 року. Надходження податку на доходи фізичних осіб </w:t>
      </w:r>
      <w:proofErr w:type="gramStart"/>
      <w:r w:rsidRPr="00F715E8">
        <w:rPr>
          <w:rFonts w:ascii="Times New Roman" w:eastAsia="Times New Roman" w:hAnsi="Times New Roman"/>
          <w:sz w:val="24"/>
          <w:szCs w:val="24"/>
        </w:rPr>
        <w:t>до бюджету</w:t>
      </w:r>
      <w:proofErr w:type="gramEnd"/>
      <w:r w:rsidRPr="00F715E8">
        <w:rPr>
          <w:rFonts w:ascii="Times New Roman" w:eastAsia="Times New Roman" w:hAnsi="Times New Roman"/>
          <w:sz w:val="24"/>
          <w:szCs w:val="24"/>
        </w:rPr>
        <w:t xml:space="preserve"> Гребінківської селищної територіальної громади у 2024 році, розраховані на основі аналізу виконання бюджету у попередніх і поточному бюджетному періодах, прогнозного обсягу фонду оплати праці, рівня середньої заробітної плати штатних працівників, кількості працюючих, а також бази оподаткування з інших доходів та ставок оподаткування доходів фізичних осіб, передбачених нормами </w:t>
      </w:r>
      <w:r w:rsidRPr="00F715E8">
        <w:rPr>
          <w:rFonts w:ascii="Times New Roman" w:eastAsia="Times New Roman" w:hAnsi="Times New Roman"/>
          <w:sz w:val="24"/>
          <w:szCs w:val="24"/>
        </w:rPr>
        <w:lastRenderedPageBreak/>
        <w:t>Податкового кодексу України становлять 48 969 500,00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Очікувані надходження в розрізі податку та збору на доходи з фізичних осіб складають:</w:t>
      </w:r>
    </w:p>
    <w:p w:rsidR="00F715E8" w:rsidRPr="00F715E8" w:rsidRDefault="00F715E8" w:rsidP="00F715E8">
      <w:pPr>
        <w:widowControl w:val="0"/>
        <w:numPr>
          <w:ilvl w:val="0"/>
          <w:numId w:val="5"/>
        </w:numPr>
        <w:tabs>
          <w:tab w:val="left" w:pos="687"/>
        </w:tabs>
        <w:spacing w:after="0" w:line="240" w:lineRule="auto"/>
        <w:ind w:firstLine="520"/>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податку на доходи фізичних осіб, що сплачується податковими агентами із доходів платника податку у вигляді заробітної плати </w:t>
      </w:r>
      <w:r w:rsidRPr="00F715E8">
        <w:rPr>
          <w:rFonts w:ascii="Times New Roman" w:eastAsia="Times New Roman" w:hAnsi="Times New Roman"/>
          <w:b/>
          <w:bCs/>
          <w:sz w:val="24"/>
          <w:szCs w:val="24"/>
        </w:rPr>
        <w:t>– 39 216 000,00 грн.</w:t>
      </w:r>
      <w:r w:rsidRPr="00F715E8">
        <w:rPr>
          <w:rFonts w:ascii="Times New Roman" w:eastAsia="Times New Roman" w:hAnsi="Times New Roman"/>
          <w:sz w:val="24"/>
          <w:szCs w:val="24"/>
        </w:rPr>
        <w:t xml:space="preserve">, що більше на 22,04% або на   8 644 820,00 </w:t>
      </w:r>
      <w:proofErr w:type="gramStart"/>
      <w:r w:rsidRPr="00F715E8">
        <w:rPr>
          <w:rFonts w:ascii="Times New Roman" w:eastAsia="Times New Roman" w:hAnsi="Times New Roman"/>
          <w:sz w:val="24"/>
          <w:szCs w:val="24"/>
        </w:rPr>
        <w:t>грн..від</w:t>
      </w:r>
      <w:proofErr w:type="gramEnd"/>
      <w:r w:rsidRPr="00F715E8">
        <w:rPr>
          <w:rFonts w:ascii="Times New Roman" w:eastAsia="Times New Roman" w:hAnsi="Times New Roman"/>
          <w:sz w:val="24"/>
          <w:szCs w:val="24"/>
        </w:rPr>
        <w:t xml:space="preserve"> очікуваних надходжень 2023 року.</w:t>
      </w:r>
    </w:p>
    <w:p w:rsidR="00F715E8" w:rsidRPr="00F715E8" w:rsidRDefault="00F715E8" w:rsidP="00F715E8">
      <w:pPr>
        <w:widowControl w:val="0"/>
        <w:spacing w:after="80" w:line="240" w:lineRule="auto"/>
        <w:jc w:val="both"/>
        <w:rPr>
          <w:rFonts w:ascii="Times New Roman" w:eastAsia="Times New Roman" w:hAnsi="Times New Roman"/>
          <w:sz w:val="24"/>
          <w:szCs w:val="24"/>
        </w:rPr>
      </w:pPr>
    </w:p>
    <w:p w:rsidR="00F715E8" w:rsidRPr="00F715E8" w:rsidRDefault="00F715E8" w:rsidP="00F715E8">
      <w:pPr>
        <w:widowControl w:val="0"/>
        <w:spacing w:after="8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Найбільші платники за фактичними надходженнями до Гребінківської селищної територіальної громади за 9 місяців:</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Відділ освіти Гребінківської селищної ради – 7 243 603,04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ПРАТ «Саливонківський цукровий завод» -3 184 952,06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ПНД КК фірма «КОНКОРД-ГЕЙ» - 2 627 066,87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Гребінківська селищна рада – 1 976 220,26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УкрНДІПВТ ім. Л.Погорілого – 1 770 400,95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ДП ДГ «Саливонківське» ІБКІЦБ НААН – 1 609 852,44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ПРАТ «Гребінківський машинобудівний завод» - 1 546 493,26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ТОВ «ГРАНТЕХ ІНЖИНІРИНГ» - 1 375581,85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СТОВ «Гребінківське» - 1 177 758,01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lang w:eastAsia="ru-RU" w:bidi="ru-RU"/>
        </w:rPr>
        <w:t xml:space="preserve">ПСП </w:t>
      </w:r>
      <w:r w:rsidRPr="00F715E8">
        <w:rPr>
          <w:rFonts w:ascii="Times New Roman" w:eastAsia="Times New Roman" w:hAnsi="Times New Roman"/>
          <w:sz w:val="24"/>
          <w:szCs w:val="24"/>
        </w:rPr>
        <w:t>АФ «Конкорд-Агро» - 1 132 924,42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ТОВ «ФОРА» - 893 531,89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ТОВ «АСТРА АГРО» - 572 564,73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ТОВ «Рибпродукт» - 565 660,72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p>
    <w:p w:rsidR="00F715E8" w:rsidRPr="00F715E8" w:rsidRDefault="00F715E8" w:rsidP="00F715E8">
      <w:pPr>
        <w:widowControl w:val="0"/>
        <w:numPr>
          <w:ilvl w:val="0"/>
          <w:numId w:val="5"/>
        </w:numPr>
        <w:tabs>
          <w:tab w:val="left" w:pos="687"/>
        </w:tabs>
        <w:spacing w:after="0" w:line="240" w:lineRule="auto"/>
        <w:ind w:firstLine="500"/>
        <w:jc w:val="both"/>
        <w:rPr>
          <w:rFonts w:ascii="Times New Roman" w:eastAsia="Times New Roman" w:hAnsi="Times New Roman"/>
          <w:sz w:val="24"/>
          <w:szCs w:val="24"/>
        </w:rPr>
      </w:pPr>
      <w:r w:rsidRPr="00F715E8">
        <w:rPr>
          <w:rFonts w:ascii="Times New Roman" w:eastAsia="Times New Roman" w:hAnsi="Times New Roman"/>
          <w:sz w:val="24"/>
          <w:szCs w:val="24"/>
        </w:rPr>
        <w:t>податок та збір на доходи фізичних осіб, що сплачується податковими агентами, із доходів платника податку інших ніж заробітна плата – 8 600 000,00</w:t>
      </w:r>
      <w:r w:rsidRPr="00F715E8">
        <w:rPr>
          <w:rFonts w:ascii="Times New Roman" w:eastAsia="Times New Roman" w:hAnsi="Times New Roman"/>
          <w:b/>
          <w:bCs/>
          <w:sz w:val="24"/>
          <w:szCs w:val="24"/>
        </w:rPr>
        <w:t xml:space="preserve"> </w:t>
      </w:r>
      <w:r w:rsidRPr="00F715E8">
        <w:rPr>
          <w:rFonts w:ascii="Times New Roman" w:eastAsia="Times New Roman" w:hAnsi="Times New Roman"/>
          <w:sz w:val="24"/>
          <w:szCs w:val="24"/>
        </w:rPr>
        <w:t>грн., що на 21,13 % більше або на 1 500 000,00 грн. від очікуваних надходжень 2023 року.</w:t>
      </w:r>
    </w:p>
    <w:p w:rsidR="00F715E8" w:rsidRPr="00F715E8" w:rsidRDefault="00F715E8" w:rsidP="00F715E8">
      <w:pPr>
        <w:widowControl w:val="0"/>
        <w:numPr>
          <w:ilvl w:val="0"/>
          <w:numId w:val="5"/>
        </w:numPr>
        <w:tabs>
          <w:tab w:val="left" w:pos="687"/>
        </w:tabs>
        <w:spacing w:after="220" w:line="240" w:lineRule="auto"/>
        <w:ind w:firstLine="500"/>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податок та збір на доходи фізичних осіб, що сплачується фізичними особами за результатами річного декларування </w:t>
      </w:r>
      <w:r w:rsidRPr="00F715E8">
        <w:rPr>
          <w:rFonts w:ascii="Times New Roman" w:eastAsia="Times New Roman" w:hAnsi="Times New Roman"/>
          <w:b/>
          <w:bCs/>
          <w:sz w:val="24"/>
          <w:szCs w:val="24"/>
        </w:rPr>
        <w:t xml:space="preserve">– 1 143 500,00 </w:t>
      </w:r>
      <w:r w:rsidRPr="00F715E8">
        <w:rPr>
          <w:rFonts w:ascii="Times New Roman" w:eastAsia="Times New Roman" w:hAnsi="Times New Roman"/>
          <w:sz w:val="24"/>
          <w:szCs w:val="24"/>
        </w:rPr>
        <w:t>грн., що на 37,91% більше або на 433 500,00 грн. від очікуваних надходжень 2023 року.</w:t>
      </w:r>
    </w:p>
    <w:p w:rsidR="00F715E8" w:rsidRPr="00F715E8" w:rsidRDefault="00F715E8" w:rsidP="00F715E8">
      <w:pPr>
        <w:widowControl w:val="0"/>
        <w:numPr>
          <w:ilvl w:val="0"/>
          <w:numId w:val="5"/>
        </w:numPr>
        <w:tabs>
          <w:tab w:val="left" w:pos="687"/>
        </w:tabs>
        <w:spacing w:after="220" w:line="240" w:lineRule="auto"/>
        <w:ind w:firstLine="500"/>
        <w:jc w:val="both"/>
        <w:rPr>
          <w:rFonts w:ascii="Times New Roman" w:eastAsia="Times New Roman" w:hAnsi="Times New Roman"/>
          <w:sz w:val="24"/>
          <w:szCs w:val="24"/>
        </w:rPr>
      </w:pPr>
      <w:r w:rsidRPr="00F715E8">
        <w:rPr>
          <w:rFonts w:ascii="Times New Roman" w:eastAsia="Times New Roman" w:hAnsi="Times New Roman"/>
          <w:sz w:val="24"/>
          <w:szCs w:val="24"/>
        </w:rPr>
        <w:t>Податок на доходи фізичних осіб у вигляді мінімального податкового зобов’язання, що підлягає сплаті фізичними особами-10 000,00грн</w:t>
      </w:r>
    </w:p>
    <w:p w:rsidR="00F715E8" w:rsidRPr="00F715E8" w:rsidRDefault="00F715E8" w:rsidP="00F715E8">
      <w:pPr>
        <w:keepNext/>
        <w:keepLines/>
        <w:widowControl w:val="0"/>
        <w:spacing w:after="200" w:line="240" w:lineRule="auto"/>
        <w:jc w:val="both"/>
        <w:outlineLvl w:val="0"/>
        <w:rPr>
          <w:rFonts w:ascii="Times New Roman" w:eastAsia="Times New Roman" w:hAnsi="Times New Roman"/>
          <w:b/>
          <w:bCs/>
          <w:i/>
          <w:iCs/>
          <w:sz w:val="24"/>
          <w:szCs w:val="24"/>
        </w:rPr>
      </w:pPr>
      <w:bookmarkStart w:id="5" w:name="bookmark2"/>
      <w:bookmarkStart w:id="6" w:name="bookmark3"/>
      <w:r w:rsidRPr="00F715E8">
        <w:rPr>
          <w:rFonts w:ascii="Times New Roman" w:eastAsia="Times New Roman" w:hAnsi="Times New Roman"/>
          <w:b/>
          <w:bCs/>
          <w:i/>
          <w:iCs/>
          <w:sz w:val="24"/>
          <w:szCs w:val="24"/>
        </w:rPr>
        <w:t>1300000 «Рентна плата та плата за використання інших природних ресурсів»</w:t>
      </w:r>
      <w:bookmarkEnd w:id="5"/>
      <w:bookmarkEnd w:id="6"/>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Надходження рентної плати за користування надрами для видобування корисних копалин загальнодержавного значення визначено в сумі </w:t>
      </w:r>
      <w:r w:rsidRPr="00F715E8">
        <w:rPr>
          <w:rFonts w:ascii="Times New Roman" w:eastAsia="Times New Roman" w:hAnsi="Times New Roman"/>
          <w:b/>
          <w:bCs/>
          <w:sz w:val="24"/>
          <w:szCs w:val="24"/>
        </w:rPr>
        <w:t xml:space="preserve">7 650,00 грн, </w:t>
      </w:r>
      <w:r w:rsidRPr="00F715E8">
        <w:rPr>
          <w:rFonts w:ascii="Times New Roman" w:eastAsia="Times New Roman" w:hAnsi="Times New Roman"/>
          <w:sz w:val="24"/>
          <w:szCs w:val="24"/>
        </w:rPr>
        <w:t>із врахуванням очікуваних надходжень у 2023 році. Зарахування даного виду податку до бюджетів громад здійснюється з 01.01.2018 року в розмірі 45 % коштів рентної плати за користування надрами для видобування корисних копалин загальнодержавного значення.</w:t>
      </w:r>
    </w:p>
    <w:p w:rsidR="00F715E8" w:rsidRPr="00F715E8" w:rsidRDefault="00F715E8" w:rsidP="00F715E8">
      <w:pPr>
        <w:widowControl w:val="0"/>
        <w:spacing w:after="80"/>
        <w:jc w:val="both"/>
        <w:rPr>
          <w:rFonts w:ascii="Times New Roman" w:eastAsia="Times New Roman" w:hAnsi="Times New Roman"/>
          <w:b/>
          <w:bCs/>
          <w:sz w:val="24"/>
          <w:szCs w:val="24"/>
        </w:rPr>
      </w:pPr>
      <w:r w:rsidRPr="00F715E8">
        <w:rPr>
          <w:rFonts w:ascii="Times New Roman" w:eastAsia="Times New Roman" w:hAnsi="Times New Roman"/>
          <w:b/>
          <w:bCs/>
          <w:sz w:val="24"/>
          <w:szCs w:val="24"/>
        </w:rPr>
        <w:t xml:space="preserve">14021900 «Акцизний податок з вироблених в Україні підакцизних товарів (продукції) (пальне)» </w:t>
      </w:r>
      <w:r w:rsidRPr="00F715E8">
        <w:rPr>
          <w:rFonts w:ascii="Times New Roman" w:eastAsia="Times New Roman" w:hAnsi="Times New Roman"/>
          <w:sz w:val="24"/>
          <w:szCs w:val="24"/>
        </w:rPr>
        <w:t>очікуване надходження становить 975 000,00 грн</w:t>
      </w:r>
      <w:r w:rsidRPr="00F715E8">
        <w:rPr>
          <w:rFonts w:ascii="Times New Roman" w:eastAsia="Times New Roman" w:hAnsi="Times New Roman"/>
          <w:b/>
          <w:bCs/>
          <w:sz w:val="24"/>
          <w:szCs w:val="24"/>
        </w:rPr>
        <w:t>.</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lang w:eastAsia="ru-RU" w:bidi="ru-RU"/>
        </w:rPr>
        <w:t xml:space="preserve">14031900 </w:t>
      </w:r>
      <w:r w:rsidRPr="00F715E8">
        <w:rPr>
          <w:rFonts w:ascii="Times New Roman" w:eastAsia="Times New Roman" w:hAnsi="Times New Roman"/>
          <w:b/>
          <w:bCs/>
          <w:sz w:val="24"/>
          <w:szCs w:val="24"/>
        </w:rPr>
        <w:t xml:space="preserve">«Акцизний податок з ввезеного на митну територію України підакцизних товарів (продукції) (пальне)» </w:t>
      </w:r>
      <w:r w:rsidRPr="00F715E8">
        <w:rPr>
          <w:rFonts w:ascii="Times New Roman" w:eastAsia="Times New Roman" w:hAnsi="Times New Roman"/>
          <w:sz w:val="24"/>
          <w:szCs w:val="24"/>
        </w:rPr>
        <w:t xml:space="preserve">очікуване надходження становить </w:t>
      </w:r>
      <w:r w:rsidRPr="00F715E8">
        <w:rPr>
          <w:rFonts w:ascii="Times New Roman" w:eastAsia="Times New Roman" w:hAnsi="Times New Roman"/>
          <w:b/>
          <w:bCs/>
          <w:sz w:val="24"/>
          <w:szCs w:val="24"/>
        </w:rPr>
        <w:t>2 200 000,00 грн.</w:t>
      </w:r>
    </w:p>
    <w:p w:rsidR="00F715E8" w:rsidRPr="00F715E8" w:rsidRDefault="00F715E8" w:rsidP="00F715E8">
      <w:pPr>
        <w:keepNext/>
        <w:keepLines/>
        <w:widowControl w:val="0"/>
        <w:spacing w:after="200" w:line="240" w:lineRule="auto"/>
        <w:jc w:val="both"/>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14040000 «Акцизний податок з реалізації суб’єктами господарювання роздрібної торгівлі підакцизних товарів»</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Очікувані надходження акцизного податку з реалізації суб’єктами господарювання роздрібної торгівлі підакцизних товарів, а саме пива, алкогольних напоїв, тютюнових виробів, тютюну та промислових замінників тютюну на 2024 рік визначені в сумі </w:t>
      </w:r>
      <w:r w:rsidRPr="00F715E8">
        <w:rPr>
          <w:rFonts w:ascii="Times New Roman" w:eastAsia="Times New Roman" w:hAnsi="Times New Roman"/>
          <w:b/>
          <w:bCs/>
          <w:sz w:val="24"/>
          <w:szCs w:val="24"/>
        </w:rPr>
        <w:t xml:space="preserve">2 491 450,00 грн., </w:t>
      </w:r>
      <w:r w:rsidRPr="00F715E8">
        <w:rPr>
          <w:rFonts w:ascii="Times New Roman" w:eastAsia="Times New Roman" w:hAnsi="Times New Roman"/>
          <w:sz w:val="24"/>
          <w:szCs w:val="24"/>
        </w:rPr>
        <w:t>виходячи із очікуваних надходжень 2023 року. В порівнянні з очікуваними надходженнями 2023 року показник збільшується на 341 450,00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Розрахунок прогнозної суми надходжень до загального фонду місцевих податків і зборів </w:t>
      </w:r>
      <w:r w:rsidRPr="00F715E8">
        <w:rPr>
          <w:rFonts w:ascii="Times New Roman" w:eastAsia="Times New Roman" w:hAnsi="Times New Roman"/>
          <w:sz w:val="24"/>
          <w:szCs w:val="24"/>
        </w:rPr>
        <w:lastRenderedPageBreak/>
        <w:t xml:space="preserve">здійснено на підставі розділу </w:t>
      </w:r>
      <w:r w:rsidRPr="00F715E8">
        <w:rPr>
          <w:rFonts w:ascii="Times New Roman" w:eastAsia="Times New Roman" w:hAnsi="Times New Roman"/>
          <w:sz w:val="24"/>
          <w:szCs w:val="24"/>
          <w:lang w:val="en-US"/>
        </w:rPr>
        <w:t>XII</w:t>
      </w:r>
      <w:r w:rsidRPr="00F715E8">
        <w:rPr>
          <w:rFonts w:ascii="Times New Roman" w:eastAsia="Times New Roman" w:hAnsi="Times New Roman"/>
          <w:sz w:val="24"/>
          <w:szCs w:val="24"/>
        </w:rPr>
        <w:t xml:space="preserve"> та </w:t>
      </w:r>
      <w:r w:rsidRPr="00F715E8">
        <w:rPr>
          <w:rFonts w:ascii="Times New Roman" w:eastAsia="Times New Roman" w:hAnsi="Times New Roman"/>
          <w:sz w:val="24"/>
          <w:szCs w:val="24"/>
          <w:lang w:val="en-US"/>
        </w:rPr>
        <w:t>XIV</w:t>
      </w:r>
      <w:r w:rsidRPr="00F715E8">
        <w:rPr>
          <w:rFonts w:ascii="Times New Roman" w:eastAsia="Times New Roman" w:hAnsi="Times New Roman"/>
          <w:sz w:val="24"/>
          <w:szCs w:val="24"/>
        </w:rPr>
        <w:t xml:space="preserve"> Податкового кодексу України. Відповідно до Податкового кодексу України з урахуванням внесених змін до місцевих податків та зборів. До місцевих податків належать два податки - податок на майно, який складається з податку на нерухоме майно, відмінне від земельної ділянки, плати за землю та єдиний податок.</w:t>
      </w:r>
    </w:p>
    <w:p w:rsidR="00F715E8" w:rsidRPr="00F715E8" w:rsidRDefault="00F715E8" w:rsidP="00F715E8">
      <w:pPr>
        <w:keepNext/>
        <w:keepLines/>
        <w:widowControl w:val="0"/>
        <w:spacing w:after="200" w:line="240" w:lineRule="auto"/>
        <w:jc w:val="both"/>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18010000 «Податок на майно»</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     Прогнозні розрахунки надходжень податку на майно, який складається з податку на нерухоме майно, відмінне від земельної ділянки, плати за землю, здійсненні у відповідності </w:t>
      </w:r>
      <w:r w:rsidRPr="00F715E8">
        <w:rPr>
          <w:rFonts w:ascii="Times New Roman" w:eastAsia="Times New Roman" w:hAnsi="Times New Roman"/>
          <w:sz w:val="24"/>
          <w:szCs w:val="24"/>
          <w:lang w:val="en-US"/>
        </w:rPr>
        <w:t>XII</w:t>
      </w:r>
      <w:r w:rsidRPr="00F715E8">
        <w:rPr>
          <w:rFonts w:ascii="Times New Roman" w:eastAsia="Times New Roman" w:hAnsi="Times New Roman"/>
          <w:sz w:val="24"/>
          <w:szCs w:val="24"/>
        </w:rPr>
        <w:t xml:space="preserve"> розділу Податкового кодексу України та ст. 64 Бюджетного кодексу України зараховується до бюджетів місцевого самоврядування і планується на 2024 рік в сумі 19 845 200,00 грн.</w:t>
      </w:r>
    </w:p>
    <w:p w:rsidR="00F715E8" w:rsidRPr="00F715E8" w:rsidRDefault="00F715E8" w:rsidP="00F715E8">
      <w:pPr>
        <w:widowControl w:val="0"/>
        <w:spacing w:after="20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rPr>
        <w:t xml:space="preserve">Очікувані надходження по </w:t>
      </w:r>
      <w:r w:rsidRPr="00F715E8">
        <w:rPr>
          <w:rFonts w:ascii="Times New Roman" w:eastAsia="Times New Roman" w:hAnsi="Times New Roman"/>
          <w:b/>
          <w:bCs/>
          <w:sz w:val="24"/>
          <w:szCs w:val="24"/>
        </w:rPr>
        <w:t xml:space="preserve">податку на нерухоме майно, </w:t>
      </w:r>
      <w:r w:rsidRPr="00F715E8">
        <w:rPr>
          <w:rFonts w:ascii="Times New Roman" w:eastAsia="Times New Roman" w:hAnsi="Times New Roman"/>
          <w:sz w:val="24"/>
          <w:szCs w:val="24"/>
        </w:rPr>
        <w:t>відмінне від земельної ділянки, на 2024 рік складають 4 990 000,00</w:t>
      </w:r>
      <w:r w:rsidRPr="00F715E8">
        <w:rPr>
          <w:rFonts w:ascii="Times New Roman" w:eastAsia="Times New Roman" w:hAnsi="Times New Roman"/>
          <w:b/>
          <w:bCs/>
          <w:sz w:val="24"/>
          <w:szCs w:val="24"/>
        </w:rPr>
        <w:t xml:space="preserve"> </w:t>
      </w:r>
      <w:r w:rsidRPr="00F715E8">
        <w:rPr>
          <w:rFonts w:ascii="Times New Roman" w:eastAsia="Times New Roman" w:hAnsi="Times New Roman"/>
          <w:sz w:val="24"/>
          <w:szCs w:val="24"/>
        </w:rPr>
        <w:t>грн., що на 22,3 % більше очікуваних надходжень 2023 року або на 910 000,00 грн., Показник обрахований в розрізі об’єктів житлової та комерційної нерухомостей, юридичних та фізичних осіб, виходячи з очікуваних надходжень за 2023 рік по Гребінківській селищній територіальній громаді, коефіцієнту росту мінімальної заробітної плати, який враховується при визначенні ставки цього податку, а також із врахуванням ставок податку, затверджених рішенням сесії Гребінківської селищної ради від 12.07.2022 року №405-1</w:t>
      </w:r>
      <w:r w:rsidRPr="00F715E8">
        <w:rPr>
          <w:rFonts w:ascii="Times New Roman" w:eastAsia="Times New Roman" w:hAnsi="Times New Roman"/>
          <w:sz w:val="24"/>
          <w:szCs w:val="24"/>
          <w:lang w:bidi="en-US"/>
        </w:rPr>
        <w:t>6-</w:t>
      </w:r>
      <w:r w:rsidRPr="00F715E8">
        <w:rPr>
          <w:rFonts w:ascii="Times New Roman" w:eastAsia="Times New Roman" w:hAnsi="Times New Roman"/>
          <w:sz w:val="24"/>
          <w:szCs w:val="24"/>
          <w:lang w:val="en-US" w:bidi="en-US"/>
        </w:rPr>
        <w:t>VI</w:t>
      </w:r>
      <w:r w:rsidRPr="00F715E8">
        <w:rPr>
          <w:rFonts w:ascii="Times New Roman" w:eastAsia="Times New Roman" w:hAnsi="Times New Roman"/>
          <w:sz w:val="24"/>
          <w:szCs w:val="24"/>
        </w:rPr>
        <w:t xml:space="preserve">11 «Про встановлення місцевих податків та зборів на території Гребінківської селищної територіальної громади на 2023 рік». </w:t>
      </w:r>
      <w:r w:rsidRPr="00F715E8">
        <w:rPr>
          <w:rFonts w:ascii="Times New Roman" w:eastAsia="Times New Roman" w:hAnsi="Times New Roman"/>
          <w:sz w:val="24"/>
          <w:szCs w:val="24"/>
          <w:lang w:val="uk-UA"/>
        </w:rPr>
        <w:t>(Відповідно до підпункту 12.3.5. пункту 12.3 статті 12 Податкового кодексу України 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свтановлення відповідних місцевих податків та/або зборів,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w:t>
      </w:r>
    </w:p>
    <w:p w:rsidR="00F715E8" w:rsidRPr="00F715E8" w:rsidRDefault="00F715E8" w:rsidP="00F715E8">
      <w:pPr>
        <w:widowControl w:val="0"/>
        <w:spacing w:after="20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lang w:val="uk-UA"/>
        </w:rPr>
        <w:t xml:space="preserve">Прогнозні розрахунки надходжень </w:t>
      </w:r>
      <w:r w:rsidRPr="00F715E8">
        <w:rPr>
          <w:rFonts w:ascii="Times New Roman" w:eastAsia="Times New Roman" w:hAnsi="Times New Roman"/>
          <w:b/>
          <w:bCs/>
          <w:sz w:val="24"/>
          <w:szCs w:val="24"/>
          <w:lang w:val="uk-UA"/>
        </w:rPr>
        <w:t xml:space="preserve">плати </w:t>
      </w:r>
      <w:r w:rsidRPr="00F715E8">
        <w:rPr>
          <w:rFonts w:ascii="Times New Roman" w:eastAsia="Times New Roman" w:hAnsi="Times New Roman"/>
          <w:sz w:val="24"/>
          <w:szCs w:val="24"/>
          <w:lang w:val="uk-UA"/>
        </w:rPr>
        <w:t xml:space="preserve">за </w:t>
      </w:r>
      <w:r w:rsidRPr="00F715E8">
        <w:rPr>
          <w:rFonts w:ascii="Times New Roman" w:eastAsia="Times New Roman" w:hAnsi="Times New Roman"/>
          <w:b/>
          <w:bCs/>
          <w:sz w:val="24"/>
          <w:szCs w:val="24"/>
          <w:lang w:val="uk-UA"/>
        </w:rPr>
        <w:t xml:space="preserve">землю </w:t>
      </w:r>
      <w:r w:rsidRPr="00F715E8">
        <w:rPr>
          <w:rFonts w:ascii="Times New Roman" w:eastAsia="Times New Roman" w:hAnsi="Times New Roman"/>
          <w:sz w:val="24"/>
          <w:szCs w:val="24"/>
          <w:lang w:val="uk-UA"/>
        </w:rPr>
        <w:t>в сумі 14 855 200,00</w:t>
      </w:r>
      <w:r w:rsidRPr="00F715E8">
        <w:rPr>
          <w:rFonts w:ascii="Times New Roman" w:eastAsia="Times New Roman" w:hAnsi="Times New Roman"/>
          <w:b/>
          <w:bCs/>
          <w:sz w:val="24"/>
          <w:szCs w:val="24"/>
          <w:lang w:val="uk-UA"/>
        </w:rPr>
        <w:t xml:space="preserve"> </w:t>
      </w:r>
      <w:r w:rsidRPr="00F715E8">
        <w:rPr>
          <w:rFonts w:ascii="Times New Roman" w:eastAsia="Times New Roman" w:hAnsi="Times New Roman"/>
          <w:sz w:val="24"/>
          <w:szCs w:val="24"/>
          <w:lang w:val="uk-UA"/>
        </w:rPr>
        <w:t xml:space="preserve">грн. здійснені у розрізі юридичних та фізичних осіб за видами земельного податку та орендної плати за земельні ділянки без врахування індексації нормативно грошової оцінки земельних ділянок. Були враховані положення Податкового кодексу України, Земельного кодексу України, Бюджетного Кодексу України щодо 100% зарахування цього платежу до місцевих бюджетів, ставок податку, затверджених рішенням сесії Гребінківської селищної ради від </w:t>
      </w:r>
      <w:r w:rsidRPr="00F715E8">
        <w:rPr>
          <w:rFonts w:ascii="Times New Roman" w:eastAsia="Times New Roman" w:hAnsi="Times New Roman"/>
          <w:sz w:val="24"/>
          <w:szCs w:val="24"/>
          <w:lang w:val="uk-UA" w:eastAsia="ru-RU" w:bidi="ru-RU"/>
        </w:rPr>
        <w:t xml:space="preserve">12.07.2022 </w:t>
      </w:r>
      <w:r w:rsidRPr="00F715E8">
        <w:rPr>
          <w:rFonts w:ascii="Times New Roman" w:eastAsia="Times New Roman" w:hAnsi="Times New Roman"/>
          <w:sz w:val="24"/>
          <w:szCs w:val="24"/>
          <w:lang w:val="uk-UA"/>
        </w:rPr>
        <w:t>року №405-16-</w:t>
      </w:r>
      <w:r w:rsidRPr="00F715E8">
        <w:rPr>
          <w:rFonts w:ascii="Times New Roman" w:eastAsia="Times New Roman" w:hAnsi="Times New Roman"/>
          <w:sz w:val="24"/>
          <w:szCs w:val="24"/>
          <w:lang w:val="en-US"/>
        </w:rPr>
        <w:t>VIII</w:t>
      </w:r>
      <w:r w:rsidRPr="00F715E8">
        <w:rPr>
          <w:rFonts w:ascii="Times New Roman" w:eastAsia="Times New Roman" w:hAnsi="Times New Roman"/>
          <w:sz w:val="24"/>
          <w:szCs w:val="24"/>
          <w:lang w:val="uk-UA"/>
        </w:rPr>
        <w:t xml:space="preserve"> «Про встановлення місцевих податків та зборів на території Гребінківської селищної територіальної громади на 2023 рік». (Відповідно до підпункту 12.3.5. пункту 12.3 статті 12 Податкового кодексу України 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свтановлення відповідних місцевих податків та/або зборів,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w:t>
      </w:r>
    </w:p>
    <w:p w:rsidR="00F715E8" w:rsidRPr="00F715E8" w:rsidRDefault="00F715E8" w:rsidP="00F715E8">
      <w:pPr>
        <w:widowControl w:val="0"/>
        <w:spacing w:after="200" w:line="240" w:lineRule="auto"/>
        <w:jc w:val="both"/>
        <w:rPr>
          <w:rFonts w:ascii="Times New Roman" w:eastAsia="Times New Roman" w:hAnsi="Times New Roman"/>
          <w:sz w:val="24"/>
          <w:szCs w:val="24"/>
          <w:lang w:val="uk-UA"/>
        </w:rPr>
      </w:pP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Порівняно із очікуваними надходженнями за 2023 рік надходження збільшено на 13,57 % або на 1 755 200,00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b/>
          <w:bCs/>
          <w:sz w:val="24"/>
          <w:szCs w:val="24"/>
        </w:rPr>
        <w:t>18010500 «Земельний податок з юридичних осіб»</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 xml:space="preserve">Найбільші платники за фактичними надходженнями до Гребінківської селищної </w:t>
      </w:r>
      <w:r w:rsidRPr="00F715E8">
        <w:rPr>
          <w:rFonts w:ascii="Times New Roman" w:eastAsia="Times New Roman" w:hAnsi="Times New Roman"/>
          <w:sz w:val="24"/>
          <w:szCs w:val="24"/>
        </w:rPr>
        <w:lastRenderedPageBreak/>
        <w:t>територіальної громади за 9 місяців:</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 xml:space="preserve">ТОВ «РВ - </w:t>
      </w:r>
      <w:r w:rsidRPr="00F715E8">
        <w:rPr>
          <w:rFonts w:ascii="Times New Roman" w:eastAsia="Times New Roman" w:hAnsi="Times New Roman"/>
          <w:sz w:val="24"/>
          <w:szCs w:val="24"/>
          <w:lang w:eastAsia="ru-RU" w:bidi="ru-RU"/>
        </w:rPr>
        <w:t xml:space="preserve">КАПИТАЛ» </w:t>
      </w:r>
      <w:r w:rsidRPr="00F715E8">
        <w:rPr>
          <w:rFonts w:ascii="Times New Roman" w:eastAsia="Times New Roman" w:hAnsi="Times New Roman"/>
          <w:sz w:val="24"/>
          <w:szCs w:val="24"/>
        </w:rPr>
        <w:t>- 585140,39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ПрАТ «Білоцерківсільрибгосп» - 440 088,49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ТОВ   ВКФ «ЕТАЛОН» - 328853,08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lang w:val="en-US" w:bidi="en-US"/>
        </w:rPr>
        <w:t>AT</w:t>
      </w:r>
      <w:r w:rsidRPr="00F715E8">
        <w:rPr>
          <w:rFonts w:ascii="Times New Roman" w:eastAsia="Times New Roman" w:hAnsi="Times New Roman"/>
          <w:sz w:val="24"/>
          <w:szCs w:val="24"/>
          <w:lang w:bidi="en-US"/>
        </w:rPr>
        <w:t xml:space="preserve"> </w:t>
      </w:r>
      <w:r w:rsidRPr="00F715E8">
        <w:rPr>
          <w:rFonts w:ascii="Times New Roman" w:eastAsia="Times New Roman" w:hAnsi="Times New Roman"/>
          <w:sz w:val="24"/>
          <w:szCs w:val="24"/>
        </w:rPr>
        <w:t>КОНЦЕРН ГАЛНАФТОГАЗ – 316 815,23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 xml:space="preserve">ДП ДГ «Саливонківське» ІБКІЦБ НА </w:t>
      </w:r>
      <w:r w:rsidRPr="00F715E8">
        <w:rPr>
          <w:rFonts w:ascii="Times New Roman" w:eastAsia="Times New Roman" w:hAnsi="Times New Roman"/>
          <w:sz w:val="24"/>
          <w:szCs w:val="24"/>
          <w:lang w:eastAsia="ru-RU" w:bidi="ru-RU"/>
        </w:rPr>
        <w:t xml:space="preserve">АН </w:t>
      </w:r>
      <w:r w:rsidRPr="00F715E8">
        <w:rPr>
          <w:rFonts w:ascii="Times New Roman" w:eastAsia="Times New Roman" w:hAnsi="Times New Roman"/>
          <w:sz w:val="24"/>
          <w:szCs w:val="24"/>
        </w:rPr>
        <w:t>– 116 885,79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ТОВ «ФЛАГМАН СІФУД» - 77168,54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ГТЗП «КООПЕРАТОР» - 64 083,85 грн.</w:t>
      </w:r>
    </w:p>
    <w:p w:rsidR="00F715E8" w:rsidRPr="00F715E8" w:rsidRDefault="00F715E8" w:rsidP="00F715E8">
      <w:pPr>
        <w:widowControl w:val="0"/>
        <w:spacing w:after="0" w:line="240" w:lineRule="auto"/>
        <w:rPr>
          <w:rFonts w:ascii="Times New Roman" w:eastAsia="Times New Roman" w:hAnsi="Times New Roman"/>
          <w:sz w:val="24"/>
          <w:szCs w:val="24"/>
        </w:rPr>
      </w:pP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b/>
          <w:bCs/>
          <w:sz w:val="24"/>
          <w:szCs w:val="24"/>
        </w:rPr>
        <w:t>18010600 «Орендна плата з юридичних осіб»</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Найбільші платники за фактичними надходженнями до Гребінківської селищної територіальної громади за 9 місяців:</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ПАТ «Саливонківський цукровий завод» - 3 705 482,00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ПСП «Агрофірма «Світанок» - 689 809,00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ТОВ «Інвест-Регіон» - 224 977,58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lang w:eastAsia="ru-RU" w:bidi="ru-RU"/>
        </w:rPr>
        <w:t xml:space="preserve">СП </w:t>
      </w:r>
      <w:r w:rsidRPr="00F715E8">
        <w:rPr>
          <w:rFonts w:ascii="Times New Roman" w:eastAsia="Times New Roman" w:hAnsi="Times New Roman"/>
          <w:sz w:val="24"/>
          <w:szCs w:val="24"/>
        </w:rPr>
        <w:t>«КАТРІН» - 218 414,55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ПНД КК фірма «КОНКОРД-ГЕЙ» - 193 610,00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ТДВ «Агропрогрес» - 143 283,85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ОВ «АБЗ-Гребінки» - 137 612,93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ВАСИЛЬКІВ РССТ- 120 336,31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ПРАТ «Гребінківський машинобудівний завод» - 119 605,00 грн.</w:t>
      </w:r>
    </w:p>
    <w:p w:rsidR="00F715E8" w:rsidRPr="00F715E8" w:rsidRDefault="00F715E8" w:rsidP="00F715E8">
      <w:pPr>
        <w:widowControl w:val="0"/>
        <w:spacing w:after="0" w:line="240" w:lineRule="auto"/>
        <w:rPr>
          <w:rFonts w:ascii="Times New Roman" w:eastAsia="Times New Roman" w:hAnsi="Times New Roman"/>
          <w:sz w:val="24"/>
          <w:szCs w:val="24"/>
        </w:rPr>
      </w:pPr>
    </w:p>
    <w:p w:rsidR="00F715E8" w:rsidRPr="00F715E8" w:rsidRDefault="00F715E8" w:rsidP="00F715E8">
      <w:pPr>
        <w:keepNext/>
        <w:keepLines/>
        <w:widowControl w:val="0"/>
        <w:spacing w:after="80" w:line="240" w:lineRule="auto"/>
        <w:jc w:val="center"/>
        <w:outlineLvl w:val="0"/>
        <w:rPr>
          <w:rFonts w:ascii="Times New Roman" w:eastAsia="Times New Roman" w:hAnsi="Times New Roman"/>
          <w:b/>
          <w:bCs/>
          <w:i/>
          <w:iCs/>
          <w:sz w:val="24"/>
          <w:szCs w:val="24"/>
        </w:rPr>
      </w:pPr>
      <w:bookmarkStart w:id="7" w:name="bookmark4"/>
      <w:bookmarkStart w:id="8" w:name="bookmark5"/>
      <w:r w:rsidRPr="00F715E8">
        <w:rPr>
          <w:rFonts w:ascii="Times New Roman" w:eastAsia="Times New Roman" w:hAnsi="Times New Roman"/>
          <w:b/>
          <w:bCs/>
          <w:i/>
          <w:iCs/>
          <w:sz w:val="24"/>
          <w:szCs w:val="24"/>
        </w:rPr>
        <w:t>18050000 «Єдиний податок»</w:t>
      </w:r>
      <w:bookmarkEnd w:id="7"/>
      <w:bookmarkEnd w:id="8"/>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Єдиний податок в повному обсязі зараховується до загального фонду бюджету Гребінківської селищної територіальної громади.</w:t>
      </w:r>
    </w:p>
    <w:p w:rsidR="00F715E8" w:rsidRPr="00F715E8" w:rsidRDefault="00F715E8" w:rsidP="00F715E8">
      <w:pPr>
        <w:widowControl w:val="0"/>
        <w:spacing w:after="0" w:line="240" w:lineRule="auto"/>
        <w:rPr>
          <w:rFonts w:ascii="Times New Roman" w:eastAsia="Times New Roman" w:hAnsi="Times New Roman"/>
          <w:sz w:val="24"/>
          <w:szCs w:val="24"/>
        </w:rPr>
      </w:pPr>
      <w:proofErr w:type="gramStart"/>
      <w:r w:rsidRPr="00F715E8">
        <w:rPr>
          <w:rFonts w:ascii="Times New Roman" w:eastAsia="Times New Roman" w:hAnsi="Times New Roman"/>
          <w:sz w:val="24"/>
          <w:szCs w:val="24"/>
          <w:lang w:eastAsia="ru-RU" w:bidi="ru-RU"/>
        </w:rPr>
        <w:t xml:space="preserve">Очікувана  </w:t>
      </w:r>
      <w:r w:rsidRPr="00F715E8">
        <w:rPr>
          <w:rFonts w:ascii="Times New Roman" w:eastAsia="Times New Roman" w:hAnsi="Times New Roman"/>
          <w:sz w:val="24"/>
          <w:szCs w:val="24"/>
        </w:rPr>
        <w:t>загальна</w:t>
      </w:r>
      <w:proofErr w:type="gramEnd"/>
      <w:r w:rsidRPr="00F715E8">
        <w:rPr>
          <w:rFonts w:ascii="Times New Roman" w:eastAsia="Times New Roman" w:hAnsi="Times New Roman"/>
          <w:sz w:val="24"/>
          <w:szCs w:val="24"/>
        </w:rPr>
        <w:t xml:space="preserve"> сума єдиного податку на 2024 рік становить </w:t>
      </w:r>
      <w:r w:rsidRPr="00F715E8">
        <w:rPr>
          <w:rFonts w:ascii="Times New Roman" w:eastAsia="Times New Roman" w:hAnsi="Times New Roman"/>
          <w:b/>
          <w:bCs/>
          <w:sz w:val="24"/>
          <w:szCs w:val="24"/>
        </w:rPr>
        <w:t xml:space="preserve">23 847 150,00 </w:t>
      </w:r>
      <w:r w:rsidRPr="00F715E8">
        <w:rPr>
          <w:rFonts w:ascii="Times New Roman" w:eastAsia="Times New Roman" w:hAnsi="Times New Roman"/>
          <w:sz w:val="24"/>
          <w:szCs w:val="24"/>
        </w:rPr>
        <w:t xml:space="preserve">грн., що на 8,93 % більше очікуваних надходжень 2023 року або на </w:t>
      </w:r>
      <w:r w:rsidRPr="00F715E8">
        <w:rPr>
          <w:rFonts w:ascii="Times New Roman" w:eastAsia="Times New Roman" w:hAnsi="Times New Roman"/>
          <w:b/>
          <w:sz w:val="24"/>
          <w:szCs w:val="24"/>
        </w:rPr>
        <w:t>1 955 500,00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Єдиний податок розрахований:</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для юридичних осіб в сумі </w:t>
      </w:r>
      <w:r w:rsidRPr="00F715E8">
        <w:rPr>
          <w:rFonts w:ascii="Times New Roman" w:eastAsia="Times New Roman" w:hAnsi="Times New Roman"/>
          <w:b/>
          <w:bCs/>
          <w:sz w:val="24"/>
          <w:szCs w:val="24"/>
        </w:rPr>
        <w:t xml:space="preserve">370 650,00 </w:t>
      </w:r>
      <w:r w:rsidRPr="00F715E8">
        <w:rPr>
          <w:rFonts w:ascii="Times New Roman" w:eastAsia="Times New Roman" w:hAnsi="Times New Roman"/>
          <w:sz w:val="24"/>
          <w:szCs w:val="24"/>
        </w:rPr>
        <w:t>грн., при цьому враховано фактичні обсяги надходжень за 9 місяців 2023 року у сумі 228 795,82 грн.</w:t>
      </w:r>
    </w:p>
    <w:p w:rsidR="00F715E8" w:rsidRPr="00F715E8" w:rsidRDefault="00F715E8" w:rsidP="00F715E8">
      <w:pPr>
        <w:widowControl w:val="0"/>
        <w:numPr>
          <w:ilvl w:val="0"/>
          <w:numId w:val="12"/>
        </w:numPr>
        <w:tabs>
          <w:tab w:val="left" w:pos="251"/>
        </w:tabs>
        <w:spacing w:after="80" w:line="240" w:lineRule="auto"/>
        <w:rPr>
          <w:rFonts w:ascii="Times New Roman" w:eastAsia="Times New Roman" w:hAnsi="Times New Roman"/>
          <w:sz w:val="24"/>
          <w:szCs w:val="24"/>
        </w:rPr>
      </w:pPr>
      <w:r w:rsidRPr="00F715E8">
        <w:rPr>
          <w:rFonts w:ascii="Times New Roman" w:eastAsia="Times New Roman" w:hAnsi="Times New Roman"/>
          <w:sz w:val="24"/>
          <w:szCs w:val="24"/>
        </w:rPr>
        <w:t xml:space="preserve">для фізичних осіб в сумі </w:t>
      </w:r>
      <w:r w:rsidRPr="00F715E8">
        <w:rPr>
          <w:rFonts w:ascii="Times New Roman" w:eastAsia="Times New Roman" w:hAnsi="Times New Roman"/>
          <w:b/>
          <w:bCs/>
          <w:sz w:val="24"/>
          <w:szCs w:val="24"/>
        </w:rPr>
        <w:t xml:space="preserve">14 976 500,00 </w:t>
      </w:r>
      <w:r w:rsidRPr="00F715E8">
        <w:rPr>
          <w:rFonts w:ascii="Times New Roman" w:eastAsia="Times New Roman" w:hAnsi="Times New Roman"/>
          <w:sz w:val="24"/>
          <w:szCs w:val="24"/>
        </w:rPr>
        <w:t>грн., що на 24,06 % більше очікуваних надходжень 2023 року або на 2 904 850,00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з сільськогосподарських товаровиробників, у яких частка сільськогосподарського товаровиробництва за попередній податковий рік дорівнює або перевищує 75 відсотків в сумі </w:t>
      </w:r>
      <w:r w:rsidRPr="00F715E8">
        <w:rPr>
          <w:rFonts w:ascii="Times New Roman" w:eastAsia="Times New Roman" w:hAnsi="Times New Roman"/>
          <w:b/>
          <w:bCs/>
          <w:sz w:val="24"/>
          <w:szCs w:val="24"/>
        </w:rPr>
        <w:t>8 500 000,00 грн.</w:t>
      </w:r>
      <w:r w:rsidRPr="00F715E8">
        <w:rPr>
          <w:rFonts w:ascii="Times New Roman" w:eastAsia="Times New Roman" w:hAnsi="Times New Roman"/>
          <w:sz w:val="24"/>
          <w:szCs w:val="24"/>
        </w:rPr>
        <w:t>, при цьому враховано фактичні обсяги надходжень за 9 місяців 2023 року у сумі 7 617 146,03 грн.</w:t>
      </w:r>
    </w:p>
    <w:p w:rsidR="00F715E8" w:rsidRPr="00F715E8" w:rsidRDefault="00F715E8" w:rsidP="00F715E8">
      <w:pPr>
        <w:widowControl w:val="0"/>
        <w:spacing w:after="0" w:line="240" w:lineRule="auto"/>
        <w:jc w:val="both"/>
        <w:rPr>
          <w:rFonts w:ascii="Times New Roman" w:eastAsia="Times New Roman" w:hAnsi="Times New Roman"/>
          <w:color w:val="FF0000"/>
          <w:sz w:val="24"/>
          <w:szCs w:val="24"/>
        </w:rPr>
      </w:pP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Найбільші платники єдиного податку з сільськогосподарських товаровиробників, у яких частка сільськогосподарського товаровиробництва за попередній податковий рік дорівнює або перевищує 75 відсотків за фактичними надходженнями до Гребінківської селищної територіальної громади за 9 місяців:</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ПСП «Агрофірма «Світанок» - 5 401 733,00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 xml:space="preserve">ДП ДГ «Саливонківське» ІБКІЦБ НА </w:t>
      </w:r>
      <w:r w:rsidRPr="00F715E8">
        <w:rPr>
          <w:rFonts w:ascii="Times New Roman" w:eastAsia="Times New Roman" w:hAnsi="Times New Roman"/>
          <w:sz w:val="24"/>
          <w:szCs w:val="24"/>
          <w:lang w:eastAsia="ru-RU" w:bidi="ru-RU"/>
        </w:rPr>
        <w:t xml:space="preserve">АН </w:t>
      </w:r>
      <w:r w:rsidRPr="00F715E8">
        <w:rPr>
          <w:rFonts w:ascii="Times New Roman" w:eastAsia="Times New Roman" w:hAnsi="Times New Roman"/>
          <w:sz w:val="24"/>
          <w:szCs w:val="24"/>
        </w:rPr>
        <w:t>- 811 73,88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ПАТ «Саливонківський цукровий завод» - 762 668,00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СТОВ ГРЕБІНКІВСЬКЕ – 233 906,29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ФГ «АГРОСВІТ-ВВ» - 73278,00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ТОВ «АСТРА-АГРО» - 64 139,60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ПП Агрофірма «Каштан» - 40 000,00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УКРАГРОМРІЯ ФГ – 36 393,01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ФГ ОЛЕКСАНДРА – 24 088,16 грн.</w:t>
      </w:r>
    </w:p>
    <w:p w:rsidR="00F715E8" w:rsidRPr="00F715E8" w:rsidRDefault="00F715E8" w:rsidP="00F715E8">
      <w:pPr>
        <w:widowControl w:val="0"/>
        <w:spacing w:after="0" w:line="276" w:lineRule="auto"/>
        <w:rPr>
          <w:rFonts w:ascii="Times New Roman" w:eastAsia="Times New Roman" w:hAnsi="Times New Roman"/>
          <w:sz w:val="24"/>
          <w:szCs w:val="24"/>
        </w:rPr>
      </w:pPr>
      <w:r w:rsidRPr="00F715E8">
        <w:rPr>
          <w:rFonts w:ascii="Times New Roman" w:eastAsia="Times New Roman" w:hAnsi="Times New Roman"/>
          <w:sz w:val="24"/>
          <w:szCs w:val="24"/>
        </w:rPr>
        <w:t>СОЮЗ ТТТ ФГ – 15 000,00 грн.</w:t>
      </w:r>
    </w:p>
    <w:p w:rsidR="00F715E8" w:rsidRPr="00F715E8" w:rsidRDefault="00F715E8" w:rsidP="00F715E8">
      <w:pPr>
        <w:widowControl w:val="0"/>
        <w:spacing w:after="0" w:line="276" w:lineRule="auto"/>
        <w:rPr>
          <w:rFonts w:ascii="Times New Roman" w:eastAsia="Times New Roman" w:hAnsi="Times New Roman"/>
          <w:sz w:val="24"/>
          <w:szCs w:val="24"/>
        </w:rPr>
      </w:pP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На збільшення надходжень єдиного податку у 2024 році має вплив:</w:t>
      </w:r>
    </w:p>
    <w:p w:rsidR="00F715E8" w:rsidRPr="00F715E8" w:rsidRDefault="00F715E8" w:rsidP="00F715E8">
      <w:pPr>
        <w:widowControl w:val="0"/>
        <w:numPr>
          <w:ilvl w:val="0"/>
          <w:numId w:val="13"/>
        </w:numPr>
        <w:tabs>
          <w:tab w:val="left" w:pos="507"/>
        </w:tabs>
        <w:spacing w:after="0" w:line="240" w:lineRule="auto"/>
        <w:ind w:firstLine="260"/>
        <w:jc w:val="both"/>
        <w:rPr>
          <w:rFonts w:ascii="Times New Roman" w:eastAsia="Times New Roman" w:hAnsi="Times New Roman"/>
          <w:sz w:val="24"/>
          <w:szCs w:val="24"/>
        </w:rPr>
      </w:pPr>
      <w:r w:rsidRPr="00F715E8">
        <w:rPr>
          <w:rFonts w:ascii="Times New Roman" w:eastAsia="Times New Roman" w:hAnsi="Times New Roman"/>
          <w:sz w:val="24"/>
          <w:szCs w:val="24"/>
        </w:rPr>
        <w:t>Зростання прожиткового мінімуму для працездатних осіб;</w:t>
      </w:r>
    </w:p>
    <w:p w:rsidR="00F715E8" w:rsidRPr="00F715E8" w:rsidRDefault="00F715E8" w:rsidP="00F715E8">
      <w:pPr>
        <w:widowControl w:val="0"/>
        <w:numPr>
          <w:ilvl w:val="0"/>
          <w:numId w:val="13"/>
        </w:numPr>
        <w:tabs>
          <w:tab w:val="left" w:pos="507"/>
        </w:tabs>
        <w:spacing w:after="0" w:line="240" w:lineRule="auto"/>
        <w:ind w:firstLine="26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 xml:space="preserve">Підвищення мінімальної заробітної </w:t>
      </w:r>
      <w:proofErr w:type="gramStart"/>
      <w:r w:rsidRPr="00F715E8">
        <w:rPr>
          <w:rFonts w:ascii="Times New Roman" w:eastAsia="Times New Roman" w:hAnsi="Times New Roman"/>
          <w:sz w:val="24"/>
          <w:szCs w:val="24"/>
          <w:lang w:val="en-US"/>
        </w:rPr>
        <w:t>плати ;</w:t>
      </w:r>
      <w:proofErr w:type="gramEnd"/>
    </w:p>
    <w:p w:rsidR="00F715E8" w:rsidRPr="00F715E8" w:rsidRDefault="00F715E8" w:rsidP="00F715E8">
      <w:pPr>
        <w:widowControl w:val="0"/>
        <w:numPr>
          <w:ilvl w:val="0"/>
          <w:numId w:val="13"/>
        </w:numPr>
        <w:tabs>
          <w:tab w:val="left" w:pos="507"/>
        </w:tabs>
        <w:spacing w:after="200" w:line="240" w:lineRule="auto"/>
        <w:ind w:firstLine="26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Застосування індексу споживчих цін.</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lang w:val="en-US"/>
        </w:rPr>
      </w:pPr>
      <w:r w:rsidRPr="00F715E8">
        <w:rPr>
          <w:rFonts w:ascii="Times New Roman" w:eastAsia="Times New Roman" w:hAnsi="Times New Roman"/>
          <w:b/>
          <w:bCs/>
          <w:i/>
          <w:iCs/>
          <w:sz w:val="24"/>
          <w:szCs w:val="24"/>
          <w:lang w:val="en-US"/>
        </w:rPr>
        <w:t>НЕПОДАТКОВІ НАДХОДЖЕННЯ</w:t>
      </w:r>
    </w:p>
    <w:p w:rsidR="00F715E8" w:rsidRPr="00F715E8" w:rsidRDefault="00F715E8" w:rsidP="00F715E8">
      <w:pPr>
        <w:keepNext/>
        <w:keepLines/>
        <w:widowControl w:val="0"/>
        <w:spacing w:after="0" w:line="240" w:lineRule="auto"/>
        <w:outlineLvl w:val="0"/>
        <w:rPr>
          <w:rFonts w:ascii="Times New Roman" w:eastAsia="Times New Roman" w:hAnsi="Times New Roman"/>
          <w:b/>
          <w:bCs/>
          <w:i/>
          <w:iCs/>
          <w:sz w:val="24"/>
          <w:szCs w:val="24"/>
          <w:lang w:val="en-US"/>
        </w:rPr>
      </w:pPr>
      <w:r w:rsidRPr="00F715E8">
        <w:rPr>
          <w:rFonts w:ascii="Times New Roman" w:eastAsia="Times New Roman" w:hAnsi="Times New Roman"/>
          <w:b/>
          <w:bCs/>
          <w:i/>
          <w:iCs/>
          <w:sz w:val="24"/>
          <w:szCs w:val="24"/>
          <w:lang w:val="en-US"/>
        </w:rPr>
        <w:t>21081100 «Адміністративні штрафи та інші санкції»</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Плановий обсяг надходжень по адміністративних штрафах визначений в сумі </w:t>
      </w:r>
      <w:r w:rsidRPr="00F715E8">
        <w:rPr>
          <w:rFonts w:ascii="Times New Roman" w:eastAsia="Times New Roman" w:hAnsi="Times New Roman"/>
          <w:b/>
          <w:bCs/>
          <w:sz w:val="24"/>
          <w:szCs w:val="24"/>
        </w:rPr>
        <w:t xml:space="preserve">20 000,00 грн. </w:t>
      </w:r>
      <w:r w:rsidRPr="00F715E8">
        <w:rPr>
          <w:rFonts w:ascii="Times New Roman" w:eastAsia="Times New Roman" w:hAnsi="Times New Roman"/>
          <w:sz w:val="24"/>
          <w:szCs w:val="24"/>
        </w:rPr>
        <w:t>При цьому враховано фактичні обсяги надходжень за 9 місяців 2023 року у сумі 24 338,00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lang w:eastAsia="ru-RU" w:bidi="ru-RU"/>
        </w:rPr>
        <w:t xml:space="preserve">21081500 </w:t>
      </w:r>
      <w:r w:rsidRPr="00F715E8">
        <w:rPr>
          <w:rFonts w:ascii="Times New Roman" w:eastAsia="Times New Roman" w:hAnsi="Times New Roman"/>
          <w:b/>
          <w:bCs/>
          <w:sz w:val="24"/>
          <w:szCs w:val="24"/>
        </w:rPr>
        <w:t xml:space="preserve">«Штрафні санкції, що застосовуються відповідно до Закону України «Про державне регулювання виробництва та обігу спирту етилового, коньячного і плодового, алкогольних напоїв, тютюнових виробів, рідин, що використовуються в електронних сигаретах, та пального» </w:t>
      </w:r>
      <w:r w:rsidRPr="00F715E8">
        <w:rPr>
          <w:rFonts w:ascii="Times New Roman" w:eastAsia="Times New Roman" w:hAnsi="Times New Roman"/>
          <w:sz w:val="24"/>
          <w:szCs w:val="24"/>
        </w:rPr>
        <w:t>Плановий обсяг надходжень 0 грн.   При цьому враховано фактичні обсяги надходжень за 9 місяців 2023 року у сумі 0 грн.</w:t>
      </w:r>
    </w:p>
    <w:p w:rsidR="00F715E8" w:rsidRPr="00F715E8" w:rsidRDefault="00F715E8" w:rsidP="00F715E8">
      <w:pPr>
        <w:widowControl w:val="0"/>
        <w:spacing w:after="0" w:line="240" w:lineRule="auto"/>
        <w:jc w:val="both"/>
        <w:rPr>
          <w:rFonts w:ascii="Times New Roman" w:eastAsia="Times New Roman" w:hAnsi="Times New Roman"/>
          <w:color w:val="FF0000"/>
          <w:sz w:val="24"/>
          <w:szCs w:val="24"/>
        </w:rPr>
      </w:pP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 xml:space="preserve">22010000 «Плата за надання адміністративних послуг», </w:t>
      </w:r>
      <w:r w:rsidRPr="00F715E8">
        <w:rPr>
          <w:rFonts w:ascii="Times New Roman" w:eastAsia="Times New Roman" w:hAnsi="Times New Roman"/>
          <w:sz w:val="24"/>
          <w:szCs w:val="24"/>
        </w:rPr>
        <w:t xml:space="preserve">які надаються Центром надання адміністративних послуг виконавчого комітету Гребінківської селищної ради, надходження на 2024 рік сплановані у сумі </w:t>
      </w:r>
      <w:r w:rsidRPr="00F715E8">
        <w:rPr>
          <w:rFonts w:ascii="Times New Roman" w:eastAsia="Times New Roman" w:hAnsi="Times New Roman"/>
          <w:b/>
          <w:bCs/>
          <w:sz w:val="24"/>
          <w:szCs w:val="24"/>
        </w:rPr>
        <w:t xml:space="preserve">613 500,00 </w:t>
      </w:r>
      <w:r w:rsidRPr="00F715E8">
        <w:rPr>
          <w:rFonts w:ascii="Times New Roman" w:eastAsia="Times New Roman" w:hAnsi="Times New Roman"/>
          <w:sz w:val="24"/>
          <w:szCs w:val="24"/>
        </w:rPr>
        <w:t>що на 2,25% більші очікуваних надходжень 2023 року або на 13 500,00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Розрахунок прогнозних надходжень здійснено, виходячи із середньої кількості реєстрації речових прав, розміру адміністративного збору з урахуванням підвищення мінімальної заробітної плати, у тому числі:</w:t>
      </w:r>
    </w:p>
    <w:p w:rsidR="00F715E8" w:rsidRPr="00F715E8" w:rsidRDefault="00F715E8" w:rsidP="00F715E8">
      <w:pPr>
        <w:widowControl w:val="0"/>
        <w:numPr>
          <w:ilvl w:val="0"/>
          <w:numId w:val="12"/>
        </w:numPr>
        <w:tabs>
          <w:tab w:val="left" w:pos="414"/>
        </w:tabs>
        <w:spacing w:after="0" w:line="240" w:lineRule="auto"/>
        <w:ind w:left="220" w:firstLine="20"/>
        <w:jc w:val="both"/>
        <w:rPr>
          <w:rFonts w:ascii="Times New Roman" w:eastAsia="Times New Roman" w:hAnsi="Times New Roman"/>
          <w:sz w:val="24"/>
          <w:szCs w:val="24"/>
        </w:rPr>
      </w:pPr>
      <w:r w:rsidRPr="00F715E8">
        <w:rPr>
          <w:rFonts w:ascii="Times New Roman" w:eastAsia="Times New Roman" w:hAnsi="Times New Roman"/>
          <w:sz w:val="24"/>
          <w:szCs w:val="24"/>
        </w:rPr>
        <w:t>Плата за надання інших адміністративних послуг - 350 000 00 грн., на рівні надходжень за 9 місяців 2023 року;</w:t>
      </w:r>
    </w:p>
    <w:p w:rsidR="00F715E8" w:rsidRPr="00F715E8" w:rsidRDefault="00F715E8" w:rsidP="00F715E8">
      <w:pPr>
        <w:widowControl w:val="0"/>
        <w:numPr>
          <w:ilvl w:val="0"/>
          <w:numId w:val="12"/>
        </w:numPr>
        <w:tabs>
          <w:tab w:val="left" w:pos="414"/>
        </w:tabs>
        <w:spacing w:after="0" w:line="240" w:lineRule="auto"/>
        <w:ind w:left="220" w:firstLine="20"/>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Адміністративний збір за державну реєстрацію речових прав на нерухоме майно та їх обтяжень - </w:t>
      </w:r>
      <w:r w:rsidRPr="00F715E8">
        <w:rPr>
          <w:rFonts w:ascii="Times New Roman" w:eastAsia="Times New Roman" w:hAnsi="Times New Roman"/>
          <w:b/>
          <w:bCs/>
          <w:sz w:val="24"/>
          <w:szCs w:val="24"/>
        </w:rPr>
        <w:t>260 000,00 грн.,</w:t>
      </w:r>
      <w:r w:rsidRPr="00F715E8">
        <w:rPr>
          <w:rFonts w:ascii="Times New Roman" w:eastAsia="Times New Roman" w:hAnsi="Times New Roman"/>
          <w:sz w:val="24"/>
          <w:szCs w:val="24"/>
        </w:rPr>
        <w:t xml:space="preserve"> що на 8,33% більше очікуваних надходжень 2023 року або на 20 000,00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підприємців та громадських формувань, а також плата за надання інших платних послуг, пов’язаних з такою державною реєстрацією – 3 500 грн., прицьому   враховано фактичні обсяги надходжень за 9 місяців 2023 року у сумі 2 680,00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b/>
          <w:bCs/>
          <w:sz w:val="24"/>
          <w:szCs w:val="24"/>
        </w:rPr>
        <w:t>22090000 «Державне мито»</w:t>
      </w:r>
    </w:p>
    <w:p w:rsidR="00F715E8" w:rsidRPr="00F715E8" w:rsidRDefault="00F715E8" w:rsidP="00F715E8">
      <w:pPr>
        <w:widowControl w:val="0"/>
        <w:spacing w:after="0" w:line="240" w:lineRule="auto"/>
        <w:jc w:val="both"/>
        <w:rPr>
          <w:rFonts w:ascii="Times New Roman" w:eastAsia="Times New Roman" w:hAnsi="Times New Roman"/>
          <w:b/>
          <w:bCs/>
          <w:sz w:val="24"/>
          <w:szCs w:val="24"/>
        </w:rPr>
      </w:pPr>
      <w:r w:rsidRPr="00F715E8">
        <w:rPr>
          <w:rFonts w:ascii="Times New Roman" w:eastAsia="Times New Roman" w:hAnsi="Times New Roman"/>
          <w:sz w:val="24"/>
          <w:szCs w:val="24"/>
        </w:rPr>
        <w:t xml:space="preserve">Плановий показник надходжень </w:t>
      </w:r>
      <w:proofErr w:type="gramStart"/>
      <w:r w:rsidRPr="00F715E8">
        <w:rPr>
          <w:rFonts w:ascii="Times New Roman" w:eastAsia="Times New Roman" w:hAnsi="Times New Roman"/>
          <w:sz w:val="24"/>
          <w:szCs w:val="24"/>
        </w:rPr>
        <w:t>до бюджету</w:t>
      </w:r>
      <w:proofErr w:type="gramEnd"/>
      <w:r w:rsidRPr="00F715E8">
        <w:rPr>
          <w:rFonts w:ascii="Times New Roman" w:eastAsia="Times New Roman" w:hAnsi="Times New Roman"/>
          <w:sz w:val="24"/>
          <w:szCs w:val="24"/>
        </w:rPr>
        <w:t xml:space="preserve"> Гребінківської селищної територіальної громади державного мита на 2024 рік розраховано з урахуванням фактичних надходжень за 9 місяців 2023 року (265 204,45 грн) та визначений сумі </w:t>
      </w:r>
      <w:r w:rsidRPr="00F715E8">
        <w:rPr>
          <w:rFonts w:ascii="Times New Roman" w:eastAsia="Times New Roman" w:hAnsi="Times New Roman"/>
          <w:b/>
          <w:bCs/>
          <w:sz w:val="24"/>
          <w:szCs w:val="24"/>
        </w:rPr>
        <w:t>250 000,00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 xml:space="preserve"> 24060000 «Інші надходження»</w:t>
      </w:r>
    </w:p>
    <w:p w:rsidR="00F715E8" w:rsidRPr="00F715E8" w:rsidRDefault="00F715E8" w:rsidP="00F715E8">
      <w:pPr>
        <w:widowControl w:val="0"/>
        <w:spacing w:after="18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Плановий показник в сумі </w:t>
      </w:r>
      <w:r w:rsidRPr="00F715E8">
        <w:rPr>
          <w:rFonts w:ascii="Times New Roman" w:eastAsia="Times New Roman" w:hAnsi="Times New Roman"/>
          <w:b/>
          <w:bCs/>
          <w:sz w:val="24"/>
          <w:szCs w:val="24"/>
        </w:rPr>
        <w:t xml:space="preserve">2 500,00 грн. </w:t>
      </w:r>
      <w:r w:rsidRPr="00F715E8">
        <w:rPr>
          <w:rFonts w:ascii="Times New Roman" w:eastAsia="Times New Roman" w:hAnsi="Times New Roman"/>
          <w:sz w:val="24"/>
          <w:szCs w:val="24"/>
        </w:rPr>
        <w:t>розрахований виходячи з фактичних надходжень за 9 місяців 2023 року (2 085,52 грн).</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Спеціальний фонд</w:t>
      </w:r>
    </w:p>
    <w:p w:rsidR="00F715E8" w:rsidRPr="00F715E8" w:rsidRDefault="00F715E8" w:rsidP="00F715E8">
      <w:pPr>
        <w:widowControl w:val="0"/>
        <w:spacing w:after="0" w:line="262" w:lineRule="auto"/>
        <w:rPr>
          <w:rFonts w:ascii="Times New Roman" w:eastAsia="Times New Roman" w:hAnsi="Times New Roman"/>
          <w:sz w:val="24"/>
          <w:szCs w:val="24"/>
        </w:rPr>
      </w:pPr>
      <w:r w:rsidRPr="00F715E8">
        <w:rPr>
          <w:rFonts w:ascii="Times New Roman" w:eastAsia="Times New Roman" w:hAnsi="Times New Roman"/>
          <w:sz w:val="24"/>
          <w:szCs w:val="24"/>
        </w:rPr>
        <w:t>Основними платежами спеціального фонду є власні надходження бюджетних установ.</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b/>
          <w:bCs/>
          <w:sz w:val="24"/>
          <w:szCs w:val="24"/>
        </w:rPr>
        <w:t>25000000 «Власні надходження бюджетних установ»</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Обсяг власних надходжень бюджетних установ прогнозується за даними Гребінківської селищної ради та Відділу освіти Гребінківської селищної ради в сумі 6 750 000,00 грн. по двох джерелах:</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 xml:space="preserve">- плата за послуги, що </w:t>
      </w:r>
      <w:r w:rsidRPr="00F715E8">
        <w:rPr>
          <w:rFonts w:ascii="Times New Roman" w:eastAsia="Times New Roman" w:hAnsi="Times New Roman"/>
          <w:sz w:val="24"/>
          <w:szCs w:val="24"/>
          <w:lang w:val="uk-UA"/>
        </w:rPr>
        <w:t>надаються</w:t>
      </w:r>
      <w:r w:rsidRPr="00F715E8">
        <w:rPr>
          <w:rFonts w:ascii="Times New Roman" w:eastAsia="Times New Roman" w:hAnsi="Times New Roman"/>
          <w:sz w:val="24"/>
          <w:szCs w:val="24"/>
        </w:rPr>
        <w:t xml:space="preserve"> бюджетними установами, згідно з їх основною діяльністю – 6 250 000,00 грн. Джерелами надходжень даного виду доходу є батьківська плата за навчання, за харчування.</w:t>
      </w:r>
    </w:p>
    <w:p w:rsidR="00F715E8" w:rsidRPr="00F715E8" w:rsidRDefault="00F715E8" w:rsidP="00F715E8">
      <w:pPr>
        <w:widowControl w:val="0"/>
        <w:spacing w:after="8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lang w:eastAsia="ru-RU" w:bidi="ru-RU"/>
        </w:rPr>
        <w:lastRenderedPageBreak/>
        <w:t xml:space="preserve">- плата за </w:t>
      </w:r>
      <w:r w:rsidRPr="00F715E8">
        <w:rPr>
          <w:rFonts w:ascii="Times New Roman" w:eastAsia="Times New Roman" w:hAnsi="Times New Roman"/>
          <w:sz w:val="24"/>
          <w:szCs w:val="24"/>
        </w:rPr>
        <w:t xml:space="preserve">оренду </w:t>
      </w:r>
      <w:r w:rsidRPr="00F715E8">
        <w:rPr>
          <w:rFonts w:ascii="Times New Roman" w:eastAsia="Times New Roman" w:hAnsi="Times New Roman"/>
          <w:sz w:val="24"/>
          <w:szCs w:val="24"/>
          <w:lang w:eastAsia="ru-RU" w:bidi="ru-RU"/>
        </w:rPr>
        <w:t xml:space="preserve">майна </w:t>
      </w:r>
      <w:r w:rsidRPr="00F715E8">
        <w:rPr>
          <w:rFonts w:ascii="Times New Roman" w:eastAsia="Times New Roman" w:hAnsi="Times New Roman"/>
          <w:sz w:val="24"/>
          <w:szCs w:val="24"/>
        </w:rPr>
        <w:t xml:space="preserve">бюджетних установ </w:t>
      </w:r>
      <w:r w:rsidRPr="00F715E8">
        <w:rPr>
          <w:rFonts w:ascii="Times New Roman" w:eastAsia="Times New Roman" w:hAnsi="Times New Roman"/>
          <w:sz w:val="24"/>
          <w:szCs w:val="24"/>
          <w:lang w:eastAsia="ru-RU" w:bidi="ru-RU"/>
        </w:rPr>
        <w:t xml:space="preserve">в </w:t>
      </w:r>
      <w:r w:rsidRPr="00F715E8">
        <w:rPr>
          <w:rFonts w:ascii="Times New Roman" w:eastAsia="Times New Roman" w:hAnsi="Times New Roman"/>
          <w:sz w:val="24"/>
          <w:szCs w:val="24"/>
        </w:rPr>
        <w:t xml:space="preserve">сумі </w:t>
      </w:r>
      <w:r w:rsidRPr="00F715E8">
        <w:rPr>
          <w:rFonts w:ascii="Times New Roman" w:eastAsia="Times New Roman" w:hAnsi="Times New Roman"/>
          <w:b/>
          <w:bCs/>
          <w:sz w:val="24"/>
          <w:szCs w:val="24"/>
          <w:lang w:eastAsia="ru-RU" w:bidi="ru-RU"/>
        </w:rPr>
        <w:t xml:space="preserve">500 000,00 </w:t>
      </w:r>
      <w:r w:rsidRPr="00F715E8">
        <w:rPr>
          <w:rFonts w:ascii="Times New Roman" w:eastAsia="Times New Roman" w:hAnsi="Times New Roman"/>
          <w:sz w:val="24"/>
          <w:szCs w:val="24"/>
          <w:lang w:eastAsia="ru-RU" w:bidi="ru-RU"/>
        </w:rPr>
        <w:t xml:space="preserve">грн </w:t>
      </w:r>
      <w:r w:rsidRPr="00F715E8">
        <w:rPr>
          <w:rFonts w:ascii="Times New Roman" w:eastAsia="Times New Roman" w:hAnsi="Times New Roman"/>
          <w:sz w:val="24"/>
          <w:szCs w:val="24"/>
        </w:rPr>
        <w:t xml:space="preserve">планується </w:t>
      </w:r>
      <w:r w:rsidRPr="00F715E8">
        <w:rPr>
          <w:rFonts w:ascii="Times New Roman" w:eastAsia="Times New Roman" w:hAnsi="Times New Roman"/>
          <w:sz w:val="24"/>
          <w:szCs w:val="24"/>
          <w:lang w:eastAsia="ru-RU" w:bidi="ru-RU"/>
        </w:rPr>
        <w:t xml:space="preserve">по </w:t>
      </w:r>
      <w:r w:rsidRPr="00F715E8">
        <w:rPr>
          <w:rFonts w:ascii="Times New Roman" w:eastAsia="Times New Roman" w:hAnsi="Times New Roman"/>
          <w:sz w:val="24"/>
          <w:szCs w:val="24"/>
        </w:rPr>
        <w:t>Гребінківській селищній раді по оренді комунального майна.</w:t>
      </w:r>
    </w:p>
    <w:p w:rsidR="00F715E8" w:rsidRPr="00F715E8" w:rsidRDefault="00F715E8" w:rsidP="00F715E8">
      <w:pPr>
        <w:widowControl w:val="0"/>
        <w:spacing w:after="8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Розрахунок орендної плати здійснено відповідно до договорів оренди.</w:t>
      </w:r>
    </w:p>
    <w:p w:rsidR="00F715E8" w:rsidRPr="00F715E8" w:rsidRDefault="00F715E8" w:rsidP="00F715E8">
      <w:pPr>
        <w:widowControl w:val="0"/>
        <w:spacing w:after="0" w:line="240" w:lineRule="auto"/>
        <w:rPr>
          <w:rFonts w:ascii="Times New Roman" w:eastAsia="Times New Roman" w:hAnsi="Times New Roman"/>
          <w:sz w:val="24"/>
          <w:szCs w:val="24"/>
        </w:rPr>
      </w:pPr>
    </w:p>
    <w:p w:rsidR="00F715E8" w:rsidRPr="00F715E8" w:rsidRDefault="00F715E8" w:rsidP="00F715E8">
      <w:pPr>
        <w:widowControl w:val="0"/>
        <w:spacing w:after="0" w:line="240" w:lineRule="auto"/>
        <w:rPr>
          <w:rFonts w:ascii="Times New Roman" w:eastAsia="Times New Roman" w:hAnsi="Times New Roman"/>
          <w:sz w:val="24"/>
          <w:szCs w:val="24"/>
        </w:rPr>
      </w:pPr>
    </w:p>
    <w:p w:rsidR="00F715E8" w:rsidRPr="00F715E8" w:rsidRDefault="00F715E8" w:rsidP="00F715E8">
      <w:pPr>
        <w:widowControl w:val="0"/>
        <w:spacing w:after="80" w:line="240" w:lineRule="auto"/>
        <w:jc w:val="both"/>
        <w:rPr>
          <w:rFonts w:ascii="Times New Roman" w:eastAsia="Times New Roman" w:hAnsi="Times New Roman"/>
          <w:sz w:val="24"/>
          <w:szCs w:val="24"/>
        </w:rPr>
      </w:pPr>
    </w:p>
    <w:p w:rsidR="00F715E8" w:rsidRPr="00F715E8" w:rsidRDefault="00F715E8" w:rsidP="00F715E8">
      <w:pPr>
        <w:keepNext/>
        <w:keepLines/>
        <w:widowControl w:val="0"/>
        <w:spacing w:after="8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ВИДАТКИ</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Проект бюджету Гребінківської селищної територіальної громади на 2024 рік розроблено на основі положень Бюджетного кодексу України, Податкового кодексу України, Закону України «Про Державний бюджет України на 2024 рік». Основних прогнозних макропоказників економічного і соціального розвитку України у 2024 році, прогнозних показників економічного і соціального розвитку області та розрахункових показників Міністерства фінансів України та ряду інших параметрів (прожитковий мінімум, мінімальна заробітна плата, прогнозний індекс зростання споживчих цін, коефіцієнт підвищення вартості енергоносіїв тощо). Також розрахунки видатків зроблено з урахуванням оптимізації мережі бюджетних установ відповідно до законодавчих актів (поточне утримання установ та оптимізація одиниць штатного контингенту соціальних працівників Комунального закладу Гребінківської селищної ради "Гребінківський центр надання соціальних послуг", працівників Будинків культури, сільських та селищних бібліотек, тощо).</w:t>
      </w:r>
    </w:p>
    <w:p w:rsidR="00F715E8" w:rsidRPr="00F715E8" w:rsidRDefault="00F715E8" w:rsidP="00F715E8">
      <w:pPr>
        <w:widowControl w:val="0"/>
        <w:spacing w:after="0" w:line="240" w:lineRule="auto"/>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Соціальні стандарти на 2024 рік:</w:t>
      </w:r>
    </w:p>
    <w:p w:rsidR="00F715E8" w:rsidRPr="00F715E8" w:rsidRDefault="00F715E8" w:rsidP="00F715E8">
      <w:pPr>
        <w:widowControl w:val="0"/>
        <w:numPr>
          <w:ilvl w:val="0"/>
          <w:numId w:val="6"/>
        </w:numPr>
        <w:tabs>
          <w:tab w:val="left" w:pos="239"/>
        </w:tabs>
        <w:spacing w:after="0" w:line="240" w:lineRule="auto"/>
        <w:jc w:val="both"/>
        <w:rPr>
          <w:rFonts w:ascii="Times New Roman" w:eastAsia="Times New Roman" w:hAnsi="Times New Roman"/>
          <w:color w:val="FF0000"/>
          <w:sz w:val="24"/>
          <w:szCs w:val="24"/>
        </w:rPr>
      </w:pPr>
      <w:r w:rsidRPr="00F715E8">
        <w:rPr>
          <w:rFonts w:ascii="Times New Roman" w:eastAsia="Times New Roman" w:hAnsi="Times New Roman"/>
          <w:b/>
          <w:bCs/>
          <w:sz w:val="24"/>
          <w:szCs w:val="24"/>
        </w:rPr>
        <w:t xml:space="preserve"> розмір мінімальної заробітної плати з </w:t>
      </w:r>
      <w:r w:rsidRPr="00F715E8">
        <w:rPr>
          <w:rFonts w:ascii="Times New Roman" w:eastAsia="Times New Roman" w:hAnsi="Times New Roman"/>
          <w:sz w:val="24"/>
          <w:szCs w:val="24"/>
        </w:rPr>
        <w:t>01.01.2023 рік має становити</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 xml:space="preserve">7100,00 грн.; </w:t>
      </w:r>
      <w:r w:rsidRPr="00F715E8">
        <w:rPr>
          <w:rFonts w:ascii="Times New Roman" w:eastAsia="Times New Roman" w:hAnsi="Times New Roman"/>
          <w:sz w:val="24"/>
          <w:szCs w:val="24"/>
          <w:lang w:val="uk-UA"/>
        </w:rPr>
        <w:t>а з 1.04.2024 року – 8000,00 грн.</w:t>
      </w:r>
    </w:p>
    <w:p w:rsidR="00F715E8" w:rsidRPr="00F715E8" w:rsidRDefault="00F715E8" w:rsidP="00F715E8">
      <w:pPr>
        <w:widowControl w:val="0"/>
        <w:numPr>
          <w:ilvl w:val="0"/>
          <w:numId w:val="6"/>
        </w:numPr>
        <w:tabs>
          <w:tab w:val="left" w:pos="242"/>
        </w:tabs>
        <w:spacing w:after="0" w:line="240" w:lineRule="auto"/>
        <w:rPr>
          <w:rFonts w:ascii="Times New Roman" w:eastAsia="Times New Roman" w:hAnsi="Times New Roman"/>
          <w:sz w:val="24"/>
          <w:szCs w:val="24"/>
        </w:rPr>
      </w:pPr>
      <w:r w:rsidRPr="00F715E8">
        <w:rPr>
          <w:rFonts w:ascii="Times New Roman" w:eastAsia="Times New Roman" w:hAnsi="Times New Roman"/>
          <w:b/>
          <w:bCs/>
          <w:sz w:val="24"/>
          <w:szCs w:val="24"/>
        </w:rPr>
        <w:t xml:space="preserve"> посадовий оклад працівника І тарифного розряду Єдиної тарифної сітки </w:t>
      </w:r>
      <w:r w:rsidRPr="00F715E8">
        <w:rPr>
          <w:rFonts w:ascii="Times New Roman" w:eastAsia="Times New Roman" w:hAnsi="Times New Roman"/>
          <w:sz w:val="24"/>
          <w:szCs w:val="24"/>
        </w:rPr>
        <w:t>з 01.01.2024 року -3 195,00 грн., а з 01.04.2024 року -3600,00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Індексація грошових доходів має здійснюватися в межах фонду оплати праці працівників бюджетної сфери на 2024 рік (Закон України від 03.07.1991 № 1282-ХІІ «Про індексацію грошових доходів населення»);</w:t>
      </w:r>
    </w:p>
    <w:p w:rsidR="00F715E8" w:rsidRPr="00F715E8" w:rsidRDefault="00F715E8" w:rsidP="00F715E8">
      <w:pPr>
        <w:widowControl w:val="0"/>
        <w:numPr>
          <w:ilvl w:val="0"/>
          <w:numId w:val="6"/>
        </w:numPr>
        <w:tabs>
          <w:tab w:val="left" w:pos="242"/>
        </w:tabs>
        <w:spacing w:after="0" w:line="240" w:lineRule="auto"/>
        <w:rPr>
          <w:rFonts w:ascii="Times New Roman" w:eastAsia="Times New Roman" w:hAnsi="Times New Roman"/>
          <w:sz w:val="24"/>
          <w:szCs w:val="24"/>
        </w:rPr>
      </w:pPr>
      <w:r w:rsidRPr="00F715E8">
        <w:rPr>
          <w:rFonts w:ascii="Times New Roman" w:eastAsia="Times New Roman" w:hAnsi="Times New Roman"/>
          <w:b/>
          <w:bCs/>
          <w:sz w:val="24"/>
          <w:szCs w:val="24"/>
        </w:rPr>
        <w:t xml:space="preserve">прожитковий мінімум на одну особу з розрахунку на місяць </w:t>
      </w:r>
      <w:r w:rsidRPr="00F715E8">
        <w:rPr>
          <w:rFonts w:ascii="Times New Roman" w:eastAsia="Times New Roman" w:hAnsi="Times New Roman"/>
          <w:sz w:val="24"/>
          <w:szCs w:val="24"/>
        </w:rPr>
        <w:t>становитиме   2920,00 грн, а для таких основних соціальних і демографічних груп населення:</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дітей віком до 6 років – 2563,00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дітей віком від 6 до 18 років – 3 196,00 грн; працездатних осіб – 3028,00 грн;</w:t>
      </w:r>
    </w:p>
    <w:p w:rsidR="00F715E8" w:rsidRPr="00F715E8" w:rsidRDefault="00F715E8" w:rsidP="00F715E8">
      <w:pPr>
        <w:widowControl w:val="0"/>
        <w:spacing w:after="0" w:line="240" w:lineRule="auto"/>
        <w:rPr>
          <w:rFonts w:ascii="Times New Roman" w:eastAsia="Times New Roman" w:hAnsi="Times New Roman"/>
          <w:sz w:val="24"/>
          <w:szCs w:val="24"/>
        </w:rPr>
      </w:pPr>
      <w:r w:rsidRPr="00F715E8">
        <w:rPr>
          <w:rFonts w:ascii="Times New Roman" w:eastAsia="Times New Roman" w:hAnsi="Times New Roman"/>
          <w:sz w:val="24"/>
          <w:szCs w:val="24"/>
        </w:rPr>
        <w:t>осіб, які втратили працездатність, - 2 361,00 гривень.</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Крім того, враховано видатки на реалізацію ряду нормативних актів, якими регулюються умови оплати праці в бюджетній сфері.</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бюджету Гребінківської селищної територіальної громади складають 157 746 750,00 грн., з них: видатки загального фонду – 154 397 210,00 грн., видатки спеціального фонду 7 668 000,00 грн. (додаток 3)</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 </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на заробітну плату (з нарахуваннями на оплату праці) на 2024 рік сплановано у сумі 107 041 457,00 грн</w:t>
      </w:r>
      <w:r w:rsidRPr="00F715E8">
        <w:rPr>
          <w:rFonts w:ascii="Times New Roman" w:eastAsia="Times New Roman" w:hAnsi="Times New Roman"/>
          <w:color w:val="FF0000"/>
          <w:sz w:val="24"/>
          <w:szCs w:val="24"/>
        </w:rPr>
        <w:t>.</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на оплату комунальних послуг та енергоносіїв розраховано в сумі 10 789 278,00 грн, виходячи з цін і тарифів на них, що діяли в 2023 році з урахуванням економії обсягів споживання у натуральних показниках та прогнозних коефіцієнтів їх підвищення у 2024 році.</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Зокрема, при визначенні видатків на:</w:t>
      </w:r>
    </w:p>
    <w:p w:rsidR="00F715E8" w:rsidRPr="00F715E8" w:rsidRDefault="00F715E8" w:rsidP="00F715E8">
      <w:pPr>
        <w:widowControl w:val="0"/>
        <w:numPr>
          <w:ilvl w:val="0"/>
          <w:numId w:val="6"/>
        </w:numPr>
        <w:tabs>
          <w:tab w:val="left" w:pos="188"/>
        </w:tabs>
        <w:spacing w:after="0" w:line="240" w:lineRule="auto"/>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оплату природного газу</w:t>
      </w:r>
      <w:r w:rsidRPr="00F715E8">
        <w:rPr>
          <w:rFonts w:ascii="Times New Roman" w:eastAsia="Times New Roman" w:hAnsi="Times New Roman"/>
          <w:sz w:val="24"/>
          <w:szCs w:val="24"/>
          <w:lang w:val="uk-UA"/>
        </w:rPr>
        <w:t xml:space="preserve"> – 4 864 376,00 грн</w:t>
      </w:r>
      <w:r w:rsidRPr="00F715E8">
        <w:rPr>
          <w:rFonts w:ascii="Times New Roman" w:eastAsia="Times New Roman" w:hAnsi="Times New Roman"/>
          <w:sz w:val="24"/>
          <w:szCs w:val="24"/>
          <w:lang w:val="en-US"/>
        </w:rPr>
        <w:t>;</w:t>
      </w:r>
    </w:p>
    <w:p w:rsidR="00F715E8" w:rsidRPr="00F715E8" w:rsidRDefault="00F715E8" w:rsidP="00F715E8">
      <w:pPr>
        <w:widowControl w:val="0"/>
        <w:numPr>
          <w:ilvl w:val="0"/>
          <w:numId w:val="6"/>
        </w:numPr>
        <w:tabs>
          <w:tab w:val="left" w:pos="191"/>
        </w:tabs>
        <w:spacing w:after="0" w:line="240" w:lineRule="auto"/>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оплату електроенергії</w:t>
      </w:r>
      <w:r w:rsidRPr="00F715E8">
        <w:rPr>
          <w:rFonts w:ascii="Times New Roman" w:eastAsia="Times New Roman" w:hAnsi="Times New Roman"/>
          <w:sz w:val="24"/>
          <w:szCs w:val="24"/>
          <w:lang w:val="uk-UA"/>
        </w:rPr>
        <w:t xml:space="preserve"> – 5 250 223,00 грн</w:t>
      </w:r>
      <w:r w:rsidRPr="00F715E8">
        <w:rPr>
          <w:rFonts w:ascii="Times New Roman" w:eastAsia="Times New Roman" w:hAnsi="Times New Roman"/>
          <w:sz w:val="24"/>
          <w:szCs w:val="24"/>
          <w:lang w:val="en-US"/>
        </w:rPr>
        <w:t>;</w:t>
      </w:r>
    </w:p>
    <w:p w:rsidR="00F715E8" w:rsidRPr="00F715E8" w:rsidRDefault="00F715E8" w:rsidP="00F715E8">
      <w:pPr>
        <w:widowControl w:val="0"/>
        <w:numPr>
          <w:ilvl w:val="0"/>
          <w:numId w:val="6"/>
        </w:numPr>
        <w:tabs>
          <w:tab w:val="left" w:pos="191"/>
        </w:tabs>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оплату водопостачання і водовідведення – 366 869,00 </w:t>
      </w:r>
      <w:r w:rsidRPr="00F715E8">
        <w:rPr>
          <w:rFonts w:ascii="Times New Roman" w:eastAsia="Times New Roman" w:hAnsi="Times New Roman"/>
          <w:sz w:val="24"/>
          <w:szCs w:val="24"/>
          <w:lang w:val="uk-UA"/>
        </w:rPr>
        <w:t>грн</w:t>
      </w:r>
      <w:r w:rsidRPr="00F715E8">
        <w:rPr>
          <w:rFonts w:ascii="Times New Roman" w:eastAsia="Times New Roman" w:hAnsi="Times New Roman"/>
          <w:sz w:val="24"/>
          <w:szCs w:val="24"/>
        </w:rPr>
        <w:t>;</w:t>
      </w:r>
    </w:p>
    <w:p w:rsidR="00F715E8" w:rsidRPr="00F715E8" w:rsidRDefault="00F715E8" w:rsidP="00F715E8">
      <w:pPr>
        <w:widowControl w:val="0"/>
        <w:numPr>
          <w:ilvl w:val="0"/>
          <w:numId w:val="6"/>
        </w:numPr>
        <w:tabs>
          <w:tab w:val="left" w:pos="191"/>
        </w:tabs>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та інших енергоносіїв – 307 810,00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При цьому слід зазначити, що головним розпорядникам коштів у наступному році, як і в </w:t>
      </w:r>
      <w:r w:rsidRPr="00F715E8">
        <w:rPr>
          <w:rFonts w:ascii="Times New Roman" w:eastAsia="Times New Roman" w:hAnsi="Times New Roman"/>
          <w:sz w:val="24"/>
          <w:szCs w:val="24"/>
        </w:rPr>
        <w:lastRenderedPageBreak/>
        <w:t>попередніх роках, необхідно вжити заходів щодо економного та раціонального споживання енергоносіїв, дотримання режиму наджорсткої економії споживання усіх видів енергоресурсів, запровадження заходів з енергозбереження, перехід на альтернативні джерела теплопостачання.</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Сума асигнувань на організацію харчування в розмірі 10 585 333,00 грн. розрахована, виходячи з діючих натуральних та в окремих випадках, грошових норм забезпечення одиниці контингенту, що обслуговується </w:t>
      </w:r>
      <w:proofErr w:type="gramStart"/>
      <w:r w:rsidRPr="00F715E8">
        <w:rPr>
          <w:rFonts w:ascii="Times New Roman" w:eastAsia="Times New Roman" w:hAnsi="Times New Roman"/>
          <w:sz w:val="24"/>
          <w:szCs w:val="24"/>
        </w:rPr>
        <w:t>у закладах</w:t>
      </w:r>
      <w:proofErr w:type="gramEnd"/>
      <w:r w:rsidRPr="00F715E8">
        <w:rPr>
          <w:rFonts w:ascii="Times New Roman" w:eastAsia="Times New Roman" w:hAnsi="Times New Roman"/>
          <w:sz w:val="24"/>
          <w:szCs w:val="24"/>
        </w:rPr>
        <w:t xml:space="preserve"> освіти, із застосуванням прогнозного індексу споживчих цін до попереднього року та з врахуванням обсягів ресурсів, які можливо спрямувати на вказані захищені видатки. </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Всі інші незахищені та не першочергові видатки передбачені у мінімально необхідному обсязі. Потребу у цих видатках на 2024 рік розраховано, виходячи з режиму жорсткої економії, об’єктивного вибору пріоритетів, ефективного та раціонального використання коштів.</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ДЕРЖАВНЕ УПРАВЛІННЯ</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на державне управління на 2024 рік передбачено в сумі 35 228 822,00 грн. по загальному фонду, що складає 22,82 %</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від загального обсягу видатків загального фонду бюджету територіальної громади, видатки спеціального фонду (власні надходження бюджетних установ від оренди майна) складають – 500 000,00 грн</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Видатки на КПКВКМБ 0110150 «Організаційне, інформаційно-аналітичне та матеріально-технічне забезпечення Гребінківської селищної ради» складають 25 888 941,00 грн. по загальному фонду, по спеціальному – 500 000,00 грн (власні надходження від оренди майна). Видатки на КПКВКМБ 0110180 «Інша діяльність у сфері державного управління» - 1 607 000,00 </w:t>
      </w:r>
      <w:proofErr w:type="gramStart"/>
      <w:r w:rsidRPr="00F715E8">
        <w:rPr>
          <w:rFonts w:ascii="Times New Roman" w:eastAsia="Times New Roman" w:hAnsi="Times New Roman"/>
          <w:sz w:val="24"/>
          <w:szCs w:val="24"/>
        </w:rPr>
        <w:t>грн.(</w:t>
      </w:r>
      <w:proofErr w:type="gramEnd"/>
      <w:r w:rsidRPr="00F715E8">
        <w:rPr>
          <w:rFonts w:ascii="Times New Roman" w:eastAsia="Times New Roman" w:hAnsi="Times New Roman"/>
          <w:sz w:val="24"/>
          <w:szCs w:val="24"/>
        </w:rPr>
        <w:t>з них:</w:t>
      </w:r>
      <w:r w:rsidRPr="00F715E8">
        <w:rPr>
          <w:rFonts w:ascii="Times New Roman" w:eastAsia="Times New Roman" w:hAnsi="Times New Roman"/>
          <w:sz w:val="24"/>
          <w:szCs w:val="24"/>
          <w:lang w:val="uk-UA"/>
        </w:rPr>
        <w:t xml:space="preserve"> Громадський бюджет – 1 450 000,00 грн) .</w:t>
      </w:r>
      <w:r w:rsidRPr="00F715E8">
        <w:rPr>
          <w:rFonts w:ascii="Times New Roman" w:eastAsia="Times New Roman" w:hAnsi="Times New Roman"/>
          <w:sz w:val="24"/>
          <w:szCs w:val="24"/>
        </w:rPr>
        <w:t xml:space="preserve">                                                                       </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по КПК 0160 «Керівництво і управління у відповідній сфері у містах (місті Києві), селищах, селах, територіальних громадах» -  7 732 754,00 грн, а саме Відділу освіти – 3 490 054,00 грн., Відділ соціального захисту та соціального забезпечення населення – 2 789 127,00 грн., Відділу фінансів – 1 453 700,00 грн.</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на заробітну плату з нарахуваннями загалом по галузі передбачено 85 штатним посадам в сумі 30 169 833,00 грн. або 88,01% від загального обсягу видатків по галузі, видатки на комунальні послуги та енергоносії 1 209 799,00 грн. і забезпечують потребу в повному обсязі.</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ОХОРОНА ЗДОРОВ’Я</w:t>
      </w:r>
    </w:p>
    <w:p w:rsidR="00F715E8" w:rsidRPr="00F715E8" w:rsidRDefault="00F715E8" w:rsidP="00F715E8">
      <w:pPr>
        <w:keepNext/>
        <w:keepLines/>
        <w:widowControl w:val="0"/>
        <w:spacing w:after="0" w:line="240" w:lineRule="auto"/>
        <w:jc w:val="both"/>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КПКВК 0112010 «Багатопрофільна стаціонарна медична допомога населенню»</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Передбачено видатки в сумі 1 500 000,00 грн за рахунок місцевого бюджету на виконання Програми розвитку, функціонування та підтримки(фінансової) комунального некомерційного підприємства "Гребінківська центральна лікарня" на 2021-2024 роки</w:t>
      </w:r>
      <w:r w:rsidRPr="00F715E8">
        <w:rPr>
          <w:rFonts w:ascii="Times New Roman" w:eastAsia="Times New Roman" w:hAnsi="Times New Roman"/>
          <w:sz w:val="24"/>
          <w:szCs w:val="24"/>
          <w:shd w:val="clear" w:color="auto" w:fill="FFFF00"/>
        </w:rPr>
        <w:t xml:space="preserve">, затвердженої рішенням сесії Гребінківської селищної ради від 21 травня 2021 року </w:t>
      </w:r>
      <w:r w:rsidRPr="00F715E8">
        <w:rPr>
          <w:rFonts w:ascii="Times New Roman" w:eastAsia="Times New Roman" w:hAnsi="Times New Roman"/>
          <w:sz w:val="24"/>
          <w:szCs w:val="24"/>
          <w:shd w:val="clear" w:color="auto" w:fill="FFFF00"/>
          <w:lang w:bidi="en-US"/>
        </w:rPr>
        <w:t>№187-06-</w:t>
      </w:r>
      <w:proofErr w:type="gramStart"/>
      <w:r w:rsidRPr="00F715E8">
        <w:rPr>
          <w:rFonts w:ascii="Times New Roman" w:eastAsia="Times New Roman" w:hAnsi="Times New Roman"/>
          <w:sz w:val="24"/>
          <w:szCs w:val="24"/>
          <w:shd w:val="clear" w:color="auto" w:fill="FFFF00"/>
          <w:lang w:val="en-US" w:bidi="en-US"/>
        </w:rPr>
        <w:t>VIII</w:t>
      </w:r>
      <w:r w:rsidRPr="00F715E8">
        <w:rPr>
          <w:rFonts w:ascii="Times New Roman" w:eastAsia="Times New Roman" w:hAnsi="Times New Roman"/>
          <w:sz w:val="24"/>
          <w:szCs w:val="24"/>
          <w:shd w:val="clear" w:color="auto" w:fill="FFFF00"/>
          <w:lang w:bidi="en-US"/>
        </w:rPr>
        <w:t xml:space="preserve"> </w:t>
      </w:r>
      <w:r w:rsidRPr="00F715E8">
        <w:rPr>
          <w:rFonts w:ascii="Times New Roman" w:eastAsia="Times New Roman" w:hAnsi="Times New Roman"/>
          <w:sz w:val="24"/>
          <w:szCs w:val="24"/>
          <w:shd w:val="clear" w:color="auto" w:fill="FFFF00"/>
        </w:rPr>
        <w:t>.</w:t>
      </w:r>
      <w:proofErr w:type="gramEnd"/>
      <w:r w:rsidRPr="00F715E8">
        <w:rPr>
          <w:rFonts w:ascii="Times New Roman" w:eastAsia="Times New Roman" w:hAnsi="Times New Roman"/>
          <w:sz w:val="24"/>
          <w:szCs w:val="24"/>
        </w:rPr>
        <w:t xml:space="preserve"> В порівнянні з очікуваним виконанням за 2023 рік видатки залишаються без змін</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і будуть спрямовані на оплату послуг, комунальних послуг та енергоносіїв.</w:t>
      </w:r>
    </w:p>
    <w:p w:rsidR="00F715E8" w:rsidRPr="00F715E8" w:rsidRDefault="00F715E8" w:rsidP="00F715E8">
      <w:pPr>
        <w:keepNext/>
        <w:keepLines/>
        <w:widowControl w:val="0"/>
        <w:spacing w:after="14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ЖИТЛОВО-КОМУНАЛЬНЕ ГОСПОДАРСТВО</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Пріоритетом розвитку житлово-комунального господарства громади є підвищення якості надання житлово-комунальних послуг та покращення стану благоустрою населених пунктів громади. Основні цілі державної політики та місцевого розвитку у цій сфері полягають в:</w:t>
      </w:r>
    </w:p>
    <w:p w:rsidR="00F715E8" w:rsidRPr="00F715E8" w:rsidRDefault="00F715E8" w:rsidP="00F715E8">
      <w:pPr>
        <w:widowControl w:val="0"/>
        <w:numPr>
          <w:ilvl w:val="0"/>
          <w:numId w:val="10"/>
        </w:numPr>
        <w:tabs>
          <w:tab w:val="left" w:pos="677"/>
        </w:tabs>
        <w:spacing w:after="0" w:line="240" w:lineRule="auto"/>
        <w:ind w:firstLine="520"/>
        <w:jc w:val="both"/>
        <w:rPr>
          <w:rFonts w:ascii="Times New Roman" w:eastAsia="Times New Roman" w:hAnsi="Times New Roman"/>
          <w:sz w:val="24"/>
          <w:szCs w:val="24"/>
        </w:rPr>
      </w:pPr>
      <w:r w:rsidRPr="00F715E8">
        <w:rPr>
          <w:rFonts w:ascii="Times New Roman" w:eastAsia="Times New Roman" w:hAnsi="Times New Roman"/>
          <w:sz w:val="24"/>
          <w:szCs w:val="24"/>
        </w:rPr>
        <w:t>організації благоустрою населених пунктів, озеленення, створення місць відпочинку, збирання та утилізації побутових відходів; утримання в належному стані кладовищ;</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          -     управлінні об'єктами житлово-комунального господарства, їх ефективної </w:t>
      </w:r>
      <w:r w:rsidRPr="00F715E8">
        <w:rPr>
          <w:rFonts w:ascii="Times New Roman" w:eastAsia="Times New Roman" w:hAnsi="Times New Roman"/>
          <w:sz w:val="24"/>
          <w:szCs w:val="24"/>
        </w:rPr>
        <w:lastRenderedPageBreak/>
        <w:t>експлуатації.</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Для досягнення визначених цілей передбачено виконання наступних завдань:</w:t>
      </w:r>
    </w:p>
    <w:p w:rsidR="00F715E8" w:rsidRPr="00F715E8" w:rsidRDefault="00F715E8" w:rsidP="00F715E8">
      <w:pPr>
        <w:widowControl w:val="0"/>
        <w:numPr>
          <w:ilvl w:val="0"/>
          <w:numId w:val="10"/>
        </w:numPr>
        <w:tabs>
          <w:tab w:val="left" w:pos="680"/>
        </w:tabs>
        <w:spacing w:after="0" w:line="240" w:lineRule="auto"/>
        <w:ind w:firstLine="520"/>
        <w:jc w:val="both"/>
        <w:rPr>
          <w:rFonts w:ascii="Times New Roman" w:eastAsia="Times New Roman" w:hAnsi="Times New Roman"/>
          <w:sz w:val="24"/>
          <w:szCs w:val="24"/>
        </w:rPr>
      </w:pPr>
      <w:r w:rsidRPr="00F715E8">
        <w:rPr>
          <w:rFonts w:ascii="Times New Roman" w:eastAsia="Times New Roman" w:hAnsi="Times New Roman"/>
          <w:sz w:val="24"/>
          <w:szCs w:val="24"/>
        </w:rPr>
        <w:t>розроблення і здійснення ефективних і комплексних заходів з утримання територій населених пунктів у належному стані, їх санітарного очищення, збереження об'єктів загального користування, а також природних комплексів і об'єктів;</w:t>
      </w:r>
    </w:p>
    <w:p w:rsidR="00F715E8" w:rsidRPr="00F715E8" w:rsidRDefault="00F715E8" w:rsidP="00F715E8">
      <w:pPr>
        <w:widowControl w:val="0"/>
        <w:numPr>
          <w:ilvl w:val="0"/>
          <w:numId w:val="10"/>
        </w:numPr>
        <w:tabs>
          <w:tab w:val="left" w:pos="680"/>
        </w:tabs>
        <w:spacing w:after="0" w:line="240" w:lineRule="auto"/>
        <w:ind w:firstLine="520"/>
        <w:jc w:val="both"/>
        <w:rPr>
          <w:rFonts w:ascii="Times New Roman" w:eastAsia="Times New Roman" w:hAnsi="Times New Roman"/>
          <w:sz w:val="24"/>
          <w:szCs w:val="24"/>
        </w:rPr>
      </w:pPr>
      <w:r w:rsidRPr="00F715E8">
        <w:rPr>
          <w:rFonts w:ascii="Times New Roman" w:eastAsia="Times New Roman" w:hAnsi="Times New Roman"/>
          <w:sz w:val="24"/>
          <w:szCs w:val="24"/>
        </w:rPr>
        <w:t>організацію належного утримання та раціонального використання території, будівель, інженерних споруд та об'єктів іншого призначення.</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Показниками досягнення цілей державної політики та місцевого розвитку є:</w:t>
      </w:r>
    </w:p>
    <w:p w:rsidR="00F715E8" w:rsidRPr="00F715E8" w:rsidRDefault="00F715E8" w:rsidP="00F715E8">
      <w:pPr>
        <w:widowControl w:val="0"/>
        <w:numPr>
          <w:ilvl w:val="0"/>
          <w:numId w:val="10"/>
        </w:numPr>
        <w:tabs>
          <w:tab w:val="left" w:pos="694"/>
        </w:tabs>
        <w:spacing w:after="0" w:line="240" w:lineRule="auto"/>
        <w:ind w:firstLine="500"/>
        <w:jc w:val="both"/>
        <w:rPr>
          <w:rFonts w:ascii="Times New Roman" w:eastAsia="Times New Roman" w:hAnsi="Times New Roman"/>
          <w:sz w:val="24"/>
          <w:szCs w:val="24"/>
        </w:rPr>
      </w:pPr>
      <w:r w:rsidRPr="00F715E8">
        <w:rPr>
          <w:rFonts w:ascii="Times New Roman" w:eastAsia="Times New Roman" w:hAnsi="Times New Roman"/>
          <w:sz w:val="24"/>
          <w:szCs w:val="24"/>
        </w:rPr>
        <w:t>видалення сухостійних дерев, що підлягають видаленню, в повному</w:t>
      </w:r>
    </w:p>
    <w:p w:rsidR="00F715E8" w:rsidRPr="00F715E8" w:rsidRDefault="00F715E8" w:rsidP="00F715E8">
      <w:pPr>
        <w:widowControl w:val="0"/>
        <w:tabs>
          <w:tab w:val="left" w:pos="5163"/>
        </w:tabs>
        <w:spacing w:after="0" w:line="240" w:lineRule="auto"/>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обсязі;</w:t>
      </w:r>
      <w:r w:rsidRPr="00F715E8">
        <w:rPr>
          <w:rFonts w:ascii="Times New Roman" w:eastAsia="Times New Roman" w:hAnsi="Times New Roman"/>
          <w:sz w:val="24"/>
          <w:szCs w:val="24"/>
          <w:lang w:val="en-US"/>
        </w:rPr>
        <w:tab/>
        <w:t>*</w:t>
      </w:r>
    </w:p>
    <w:p w:rsidR="00F715E8" w:rsidRPr="00F715E8" w:rsidRDefault="00F715E8" w:rsidP="00F715E8">
      <w:pPr>
        <w:widowControl w:val="0"/>
        <w:numPr>
          <w:ilvl w:val="0"/>
          <w:numId w:val="10"/>
        </w:numPr>
        <w:tabs>
          <w:tab w:val="left" w:pos="714"/>
        </w:tabs>
        <w:spacing w:after="0" w:line="240" w:lineRule="auto"/>
        <w:ind w:firstLine="520"/>
        <w:jc w:val="both"/>
        <w:rPr>
          <w:rFonts w:ascii="Times New Roman" w:eastAsia="Times New Roman" w:hAnsi="Times New Roman"/>
          <w:sz w:val="24"/>
          <w:szCs w:val="24"/>
        </w:rPr>
      </w:pPr>
      <w:r w:rsidRPr="00F715E8">
        <w:rPr>
          <w:rFonts w:ascii="Times New Roman" w:eastAsia="Times New Roman" w:hAnsi="Times New Roman"/>
          <w:sz w:val="24"/>
          <w:szCs w:val="24"/>
        </w:rPr>
        <w:t>збільшення питомої ваги площі оновлених газонів у загальній їх площі;</w:t>
      </w:r>
    </w:p>
    <w:p w:rsidR="00F715E8" w:rsidRPr="00F715E8" w:rsidRDefault="00F715E8" w:rsidP="00F715E8">
      <w:pPr>
        <w:widowControl w:val="0"/>
        <w:numPr>
          <w:ilvl w:val="0"/>
          <w:numId w:val="10"/>
        </w:numPr>
        <w:tabs>
          <w:tab w:val="left" w:pos="714"/>
        </w:tabs>
        <w:spacing w:after="0" w:line="240" w:lineRule="auto"/>
        <w:ind w:firstLine="520"/>
        <w:jc w:val="both"/>
        <w:rPr>
          <w:rFonts w:ascii="Times New Roman" w:eastAsia="Times New Roman" w:hAnsi="Times New Roman"/>
          <w:sz w:val="24"/>
          <w:szCs w:val="24"/>
        </w:rPr>
      </w:pPr>
      <w:r w:rsidRPr="00F715E8">
        <w:rPr>
          <w:rFonts w:ascii="Times New Roman" w:eastAsia="Times New Roman" w:hAnsi="Times New Roman"/>
          <w:sz w:val="24"/>
          <w:szCs w:val="24"/>
        </w:rPr>
        <w:t>охоплення прибиранням всієї площі території громади.</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Прогнозні показники видатків бюджету сформовані з урахуванням необхідності забезпечити підвищення рівня комфортності проживання населення громади.</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По галузі житлово-комунального господарства передбачаються видатки у загальній сумі 16 871 917,00 грн., з них: по загальному фонду – 16 871 917,00 грн. При формуванні плану видатків по галузі враховано «Програму соціально- економічного та культурного розвитку Гребінківської селищної територіальної громади на 2024 рік» з фінансуванням 16 871 917,00 грн.</w:t>
      </w:r>
    </w:p>
    <w:p w:rsidR="00F715E8" w:rsidRPr="00F715E8" w:rsidRDefault="00F715E8" w:rsidP="00F715E8">
      <w:pPr>
        <w:keepNext/>
        <w:keepLines/>
        <w:widowControl w:val="0"/>
        <w:spacing w:after="14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ЕКОНОМІЧНА ДІЯЛЬНІСТЬ</w:t>
      </w:r>
    </w:p>
    <w:p w:rsidR="00F715E8" w:rsidRPr="00F715E8" w:rsidRDefault="00F715E8" w:rsidP="00F715E8">
      <w:pPr>
        <w:widowControl w:val="0"/>
        <w:spacing w:after="18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За бюджетною програмою «Здійснення заходів із землеустрою» на реалізацію заходів, які сприятимуть раціональному використанню земель та збільшення надходжень до бюджету громади, відповідно до «Програми розвитку земельних відносин та охорони земель, продажу земельних ділянок в тому числі на земельних торгах у формі аукціону на території Гребінківської селищної територіальної громади на 2021-2025 роки» (затверджена рішенням сесії від 02.12.2021 №291-1</w:t>
      </w:r>
      <w:r w:rsidRPr="00F715E8">
        <w:rPr>
          <w:rFonts w:ascii="Times New Roman" w:eastAsia="Times New Roman" w:hAnsi="Times New Roman"/>
          <w:sz w:val="24"/>
          <w:szCs w:val="24"/>
          <w:lang w:bidi="en-US"/>
        </w:rPr>
        <w:t>1-</w:t>
      </w:r>
      <w:r w:rsidRPr="00F715E8">
        <w:rPr>
          <w:rFonts w:ascii="Times New Roman" w:eastAsia="Times New Roman" w:hAnsi="Times New Roman"/>
          <w:sz w:val="24"/>
          <w:szCs w:val="24"/>
          <w:lang w:val="en-US" w:bidi="en-US"/>
        </w:rPr>
        <w:t>VIII</w:t>
      </w:r>
      <w:r w:rsidRPr="00F715E8">
        <w:rPr>
          <w:rFonts w:ascii="Times New Roman" w:eastAsia="Times New Roman" w:hAnsi="Times New Roman"/>
          <w:sz w:val="24"/>
          <w:szCs w:val="24"/>
          <w:lang w:bidi="en-US"/>
        </w:rPr>
        <w:t xml:space="preserve">) </w:t>
      </w:r>
      <w:r w:rsidRPr="00F715E8">
        <w:rPr>
          <w:rFonts w:ascii="Times New Roman" w:eastAsia="Times New Roman" w:hAnsi="Times New Roman"/>
          <w:sz w:val="24"/>
          <w:szCs w:val="24"/>
        </w:rPr>
        <w:t>передбачено 300 000 гривень на роботи по виготовленню документів із землеустрою, землевпорядних та земле оціночних робіт та виготовлення технічної документації по нормативно грошовій оцінці земель. Утримання та розвиток автомобільних доріг та дорожньої інфраструктури за рахунок коштів загального фонду місцевого бюджету у загальній сумі 300 000 грн, на будівництво інших обє'ктів комунальної власності сплановано видатки спеціального фонду бюджету 918 000 грн. згідно до «Програми соціально-економічного та культурного розвитку Гребінківської селищної територіальної громади на 2024 рік».</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ІНША ДІЯЛЬНІСТЬ</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по цьому напрямку сплановано відповідно до затверджених програм, а саме:</w:t>
      </w:r>
    </w:p>
    <w:p w:rsidR="00F715E8" w:rsidRPr="00F715E8" w:rsidRDefault="00F715E8" w:rsidP="00F715E8">
      <w:pPr>
        <w:widowControl w:val="0"/>
        <w:numPr>
          <w:ilvl w:val="0"/>
          <w:numId w:val="11"/>
        </w:numPr>
        <w:tabs>
          <w:tab w:val="left" w:pos="250"/>
        </w:tabs>
        <w:spacing w:after="0" w:line="240" w:lineRule="auto"/>
        <w:ind w:left="320" w:hanging="320"/>
        <w:jc w:val="both"/>
        <w:rPr>
          <w:rFonts w:ascii="Times New Roman" w:eastAsia="Times New Roman" w:hAnsi="Times New Roman"/>
          <w:sz w:val="24"/>
          <w:szCs w:val="24"/>
        </w:rPr>
      </w:pPr>
      <w:r w:rsidRPr="00F715E8">
        <w:rPr>
          <w:rFonts w:ascii="Times New Roman" w:eastAsia="Times New Roman" w:hAnsi="Times New Roman"/>
          <w:sz w:val="24"/>
          <w:szCs w:val="24"/>
        </w:rPr>
        <w:t>«Про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 визначення та затвердження його номенклатури, обсягів та місця розміщення» у сумі 700 000,00 грн.</w:t>
      </w:r>
    </w:p>
    <w:p w:rsidR="00F715E8" w:rsidRPr="00F715E8" w:rsidRDefault="00F715E8" w:rsidP="00F715E8">
      <w:pPr>
        <w:widowControl w:val="0"/>
        <w:numPr>
          <w:ilvl w:val="0"/>
          <w:numId w:val="11"/>
        </w:numPr>
        <w:tabs>
          <w:tab w:val="left" w:pos="250"/>
        </w:tabs>
        <w:spacing w:after="200" w:line="240" w:lineRule="auto"/>
        <w:ind w:left="320" w:hanging="320"/>
        <w:jc w:val="both"/>
        <w:rPr>
          <w:rFonts w:ascii="Times New Roman" w:eastAsia="Times New Roman" w:hAnsi="Times New Roman"/>
          <w:color w:val="FF0000"/>
          <w:sz w:val="24"/>
          <w:szCs w:val="24"/>
        </w:rPr>
      </w:pPr>
      <w:r w:rsidRPr="00F715E8">
        <w:rPr>
          <w:rFonts w:ascii="Times New Roman" w:eastAsia="Times New Roman" w:hAnsi="Times New Roman"/>
          <w:sz w:val="24"/>
          <w:szCs w:val="24"/>
        </w:rPr>
        <w:t>«Програма територіальної оборони Гребінківської селищної територіальної громади на 2024 рік» у сумі 60 000,00 грн</w:t>
      </w:r>
      <w:r w:rsidRPr="00F715E8">
        <w:rPr>
          <w:rFonts w:ascii="Times New Roman" w:eastAsia="Times New Roman" w:hAnsi="Times New Roman"/>
          <w:color w:val="FF0000"/>
          <w:sz w:val="24"/>
          <w:szCs w:val="24"/>
        </w:rPr>
        <w:t>.</w:t>
      </w:r>
    </w:p>
    <w:p w:rsidR="00F715E8" w:rsidRPr="00F715E8" w:rsidRDefault="00F715E8" w:rsidP="00F715E8">
      <w:pPr>
        <w:widowControl w:val="0"/>
        <w:spacing w:after="200" w:line="240" w:lineRule="auto"/>
        <w:jc w:val="both"/>
        <w:rPr>
          <w:rFonts w:ascii="Times New Roman" w:eastAsia="Times New Roman" w:hAnsi="Times New Roman"/>
          <w:b/>
          <w:i/>
          <w:sz w:val="24"/>
          <w:szCs w:val="24"/>
        </w:rPr>
      </w:pPr>
      <w:r w:rsidRPr="00F715E8">
        <w:rPr>
          <w:rFonts w:ascii="Times New Roman" w:eastAsia="Times New Roman" w:hAnsi="Times New Roman"/>
          <w:sz w:val="24"/>
          <w:szCs w:val="24"/>
        </w:rPr>
        <w:t xml:space="preserve">                                         </w:t>
      </w:r>
      <w:r w:rsidRPr="00F715E8">
        <w:rPr>
          <w:rFonts w:ascii="Times New Roman" w:eastAsia="Times New Roman" w:hAnsi="Times New Roman"/>
          <w:b/>
          <w:i/>
          <w:sz w:val="24"/>
          <w:szCs w:val="24"/>
        </w:rPr>
        <w:t xml:space="preserve">  </w:t>
      </w:r>
      <w:r w:rsidRPr="00F715E8">
        <w:rPr>
          <w:rFonts w:ascii="Times New Roman" w:eastAsia="Times New Roman" w:hAnsi="Times New Roman"/>
          <w:b/>
          <w:i/>
          <w:sz w:val="24"/>
          <w:szCs w:val="24"/>
          <w:shd w:val="clear" w:color="auto" w:fill="FFFFFF"/>
        </w:rPr>
        <w:t>ОСВІТА</w:t>
      </w:r>
    </w:p>
    <w:p w:rsidR="00F715E8" w:rsidRPr="00F715E8" w:rsidRDefault="00F715E8" w:rsidP="00F715E8">
      <w:pPr>
        <w:widowControl w:val="0"/>
        <w:numPr>
          <w:ilvl w:val="0"/>
          <w:numId w:val="3"/>
        </w:numPr>
        <w:tabs>
          <w:tab w:val="left" w:pos="654"/>
        </w:tabs>
        <w:spacing w:after="0" w:line="240" w:lineRule="auto"/>
        <w:ind w:firstLine="460"/>
        <w:rPr>
          <w:rFonts w:ascii="Times New Roman" w:eastAsia="Times New Roman" w:hAnsi="Times New Roman"/>
          <w:sz w:val="24"/>
          <w:szCs w:val="24"/>
        </w:rPr>
      </w:pPr>
      <w:r w:rsidRPr="00F715E8">
        <w:rPr>
          <w:rFonts w:ascii="Times New Roman" w:eastAsia="Times New Roman" w:hAnsi="Times New Roman"/>
          <w:sz w:val="24"/>
          <w:szCs w:val="24"/>
        </w:rPr>
        <w:t>Видатки на утримання закладів освіти та проведення заходів передбачено в сумі 85 403 829,00 грн. або 55,31 % від загального обсягу видатків загального фонду бюджету Гребінківської територіальної громади на 2024 рік. Видатки спеціального фонду (власні   надходження ) - 6 250 000,00 грн. Видатки на оплату праці з нарахуваннями по галузі складають 74 507 341,00 грн.,</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 xml:space="preserve">у т.ч. за рахунок освітньої субвенції 39 342 000,00 грн. (46,07 % до загального обсягу видатків по галузі), дотації з місцевого бюджету на </w:t>
      </w:r>
      <w:r w:rsidRPr="00F715E8">
        <w:rPr>
          <w:rFonts w:ascii="Times New Roman" w:eastAsia="Times New Roman" w:hAnsi="Times New Roman"/>
          <w:sz w:val="24"/>
          <w:szCs w:val="24"/>
        </w:rPr>
        <w:lastRenderedPageBreak/>
        <w:t>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1 390 700,00 грн (1,62 % до загального обсягу видатків по галузі),субвенції з місцевого бюджету на здійснення переданих видатків у сфері освіти за рахунок коштів освітньої субвенції – 1 477 760,00 грн (1,73 % до загального обсягу видатків по галузі).</w:t>
      </w:r>
    </w:p>
    <w:p w:rsidR="00F715E8" w:rsidRPr="00F715E8" w:rsidRDefault="00F715E8" w:rsidP="00F715E8">
      <w:pPr>
        <w:widowControl w:val="0"/>
        <w:spacing w:after="0" w:line="240" w:lineRule="auto"/>
        <w:jc w:val="both"/>
        <w:rPr>
          <w:rFonts w:ascii="Times New Roman" w:eastAsia="Times New Roman" w:hAnsi="Times New Roman"/>
          <w:sz w:val="24"/>
          <w:szCs w:val="24"/>
        </w:rPr>
      </w:pPr>
    </w:p>
    <w:p w:rsidR="00F715E8" w:rsidRPr="00F715E8" w:rsidRDefault="00F715E8" w:rsidP="00F715E8">
      <w:pPr>
        <w:widowControl w:val="0"/>
        <w:spacing w:after="0" w:line="240" w:lineRule="auto"/>
        <w:jc w:val="both"/>
        <w:rPr>
          <w:rFonts w:ascii="Times New Roman" w:eastAsia="Times New Roman" w:hAnsi="Times New Roman"/>
          <w:sz w:val="24"/>
          <w:szCs w:val="24"/>
        </w:rPr>
      </w:pPr>
    </w:p>
    <w:p w:rsidR="00F715E8" w:rsidRPr="00F715E8" w:rsidRDefault="00F715E8" w:rsidP="00F715E8">
      <w:pPr>
        <w:widowControl w:val="0"/>
        <w:spacing w:after="0" w:line="240" w:lineRule="auto"/>
        <w:jc w:val="both"/>
        <w:rPr>
          <w:rFonts w:ascii="Times New Roman" w:eastAsia="Times New Roman" w:hAnsi="Times New Roman"/>
          <w:color w:val="FF0000"/>
          <w:sz w:val="24"/>
          <w:szCs w:val="24"/>
        </w:rPr>
      </w:pPr>
      <w:r w:rsidRPr="00F715E8">
        <w:rPr>
          <w:rFonts w:ascii="Times New Roman" w:eastAsia="Times New Roman" w:hAnsi="Times New Roman"/>
          <w:sz w:val="24"/>
          <w:szCs w:val="24"/>
        </w:rPr>
        <w:t>Видатки на комунальні послуги та енергоносії складають 6 729 143,00 грн</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 xml:space="preserve">В порівнянні з очікуваним виконанням 2023 року видатки на освіту збільшаться в зв'язку з підвищенням мінімальної заробітної плати та </w:t>
      </w:r>
      <w:r w:rsidRPr="00F715E8">
        <w:rPr>
          <w:rFonts w:ascii="Times New Roman" w:eastAsia="Times New Roman" w:hAnsi="Times New Roman"/>
          <w:bCs/>
          <w:sz w:val="24"/>
          <w:szCs w:val="24"/>
        </w:rPr>
        <w:t>посадового окладу працівника І тарифного розряду Єдиної тарифної сітки</w:t>
      </w:r>
      <w:r w:rsidRPr="00F715E8">
        <w:rPr>
          <w:rFonts w:ascii="Times New Roman" w:eastAsia="Times New Roman" w:hAnsi="Times New Roman"/>
          <w:sz w:val="24"/>
          <w:szCs w:val="24"/>
        </w:rPr>
        <w:t xml:space="preserve"> з 01.01.2024 року та 01.04.2024 року і тарифів на комунальні послуги та енергоносії на 7,42%   або на 6 343 851,98 грн</w:t>
      </w:r>
      <w:r w:rsidRPr="00F715E8">
        <w:rPr>
          <w:rFonts w:ascii="Times New Roman" w:eastAsia="Times New Roman" w:hAnsi="Times New Roman"/>
          <w:color w:val="FF0000"/>
          <w:sz w:val="24"/>
          <w:szCs w:val="24"/>
        </w:rPr>
        <w:t>.</w:t>
      </w:r>
    </w:p>
    <w:p w:rsidR="00F715E8" w:rsidRPr="00F715E8" w:rsidRDefault="00F715E8" w:rsidP="00F715E8">
      <w:pPr>
        <w:widowControl w:val="0"/>
        <w:spacing w:after="0" w:line="240" w:lineRule="auto"/>
        <w:jc w:val="both"/>
        <w:rPr>
          <w:rFonts w:ascii="Times New Roman" w:eastAsia="Times New Roman" w:hAnsi="Times New Roman"/>
          <w:color w:val="FF0000"/>
          <w:sz w:val="24"/>
          <w:szCs w:val="24"/>
        </w:rPr>
      </w:pP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Перелік закладів освіти, що утримуються за рахунок бюджету Гребінківської територіальної громади:</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uk-UA"/>
        </w:rPr>
        <w:t>ЗДО</w:t>
      </w:r>
      <w:r w:rsidRPr="00F715E8">
        <w:rPr>
          <w:rFonts w:ascii="Times New Roman" w:eastAsia="Times New Roman" w:hAnsi="Times New Roman"/>
          <w:sz w:val="24"/>
          <w:szCs w:val="24"/>
          <w:lang w:val="en-US"/>
        </w:rPr>
        <w:t xml:space="preserve"> «Казочка», смт Гребінки</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uk-UA"/>
        </w:rPr>
        <w:t>ЗДО</w:t>
      </w:r>
      <w:r w:rsidRPr="00F715E8">
        <w:rPr>
          <w:rFonts w:ascii="Times New Roman" w:eastAsia="Times New Roman" w:hAnsi="Times New Roman"/>
          <w:sz w:val="24"/>
          <w:szCs w:val="24"/>
          <w:lang w:val="en-US"/>
        </w:rPr>
        <w:t xml:space="preserve"> «Дзвіночок», смт Гребінки</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uk-UA"/>
        </w:rPr>
        <w:t>ЗДО</w:t>
      </w:r>
      <w:r w:rsidRPr="00F715E8">
        <w:rPr>
          <w:rFonts w:ascii="Times New Roman" w:eastAsia="Times New Roman" w:hAnsi="Times New Roman"/>
          <w:sz w:val="24"/>
          <w:szCs w:val="24"/>
          <w:lang w:val="en-US"/>
        </w:rPr>
        <w:t xml:space="preserve"> «Дружба», с. Ксаверівка</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uk-UA"/>
        </w:rPr>
        <w:t>ЗДО</w:t>
      </w:r>
      <w:r w:rsidRPr="00F715E8">
        <w:rPr>
          <w:rFonts w:ascii="Times New Roman" w:eastAsia="Times New Roman" w:hAnsi="Times New Roman"/>
          <w:sz w:val="24"/>
          <w:szCs w:val="24"/>
          <w:lang w:val="en-US"/>
        </w:rPr>
        <w:t xml:space="preserve"> «Сонечко», смт Дослідницьке</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uk-UA"/>
        </w:rPr>
        <w:t>ЗДО</w:t>
      </w:r>
      <w:r w:rsidRPr="00F715E8">
        <w:rPr>
          <w:rFonts w:ascii="Times New Roman" w:eastAsia="Times New Roman" w:hAnsi="Times New Roman"/>
          <w:sz w:val="24"/>
          <w:szCs w:val="24"/>
          <w:lang w:val="en-US"/>
        </w:rPr>
        <w:t xml:space="preserve"> «Колосочок», с. Саливонки</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Гребінківськ</w:t>
      </w:r>
      <w:r w:rsidRPr="00F715E8">
        <w:rPr>
          <w:rFonts w:ascii="Times New Roman" w:eastAsia="Times New Roman" w:hAnsi="Times New Roman"/>
          <w:sz w:val="24"/>
          <w:szCs w:val="24"/>
          <w:lang w:val="uk-UA"/>
        </w:rPr>
        <w:t>ий академічний ліцей</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ОЗО Гребінківський ліцей</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В.Новоселицька філія ОЗО Гребінківського ліцею</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Дослідницька гімназія</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Ксаверівська гімназія</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Сапивонківська гімназія</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Лосятинська гімназія</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rPr>
      </w:pPr>
      <w:r w:rsidRPr="00F715E8">
        <w:rPr>
          <w:rFonts w:ascii="Times New Roman" w:eastAsia="Times New Roman" w:hAnsi="Times New Roman"/>
          <w:sz w:val="24"/>
          <w:szCs w:val="24"/>
        </w:rPr>
        <w:t>Дитячо-юнацька спортивна школа «Авангард»</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lang w:val="en-US"/>
        </w:rPr>
      </w:pPr>
      <w:r w:rsidRPr="00F715E8">
        <w:rPr>
          <w:rFonts w:ascii="Times New Roman" w:eastAsia="Times New Roman" w:hAnsi="Times New Roman"/>
          <w:sz w:val="24"/>
          <w:szCs w:val="24"/>
          <w:lang w:val="en-US"/>
        </w:rPr>
        <w:t>Центр дитячо-юнацької творчості</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rPr>
      </w:pPr>
      <w:r w:rsidRPr="00F715E8">
        <w:rPr>
          <w:rFonts w:ascii="Times New Roman" w:eastAsia="Times New Roman" w:hAnsi="Times New Roman"/>
          <w:sz w:val="24"/>
          <w:szCs w:val="24"/>
        </w:rPr>
        <w:t>Гребінківська дитяча школа мистецтв</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rPr>
      </w:pPr>
      <w:r w:rsidRPr="00F715E8">
        <w:rPr>
          <w:rFonts w:ascii="Times New Roman" w:eastAsia="Times New Roman" w:hAnsi="Times New Roman"/>
          <w:sz w:val="24"/>
          <w:szCs w:val="24"/>
        </w:rPr>
        <w:t>Інклюзивний ресурсний центр</w:t>
      </w:r>
    </w:p>
    <w:p w:rsidR="00F715E8" w:rsidRPr="00F715E8" w:rsidRDefault="00F715E8" w:rsidP="00F715E8">
      <w:pPr>
        <w:widowControl w:val="0"/>
        <w:numPr>
          <w:ilvl w:val="0"/>
          <w:numId w:val="7"/>
        </w:numPr>
        <w:tabs>
          <w:tab w:val="left" w:pos="581"/>
        </w:tabs>
        <w:spacing w:after="0" w:line="240" w:lineRule="auto"/>
        <w:ind w:firstLine="300"/>
        <w:jc w:val="both"/>
        <w:rPr>
          <w:rFonts w:ascii="Times New Roman" w:eastAsia="Times New Roman" w:hAnsi="Times New Roman"/>
          <w:sz w:val="24"/>
          <w:szCs w:val="24"/>
        </w:rPr>
      </w:pPr>
      <w:r w:rsidRPr="00F715E8">
        <w:rPr>
          <w:rFonts w:ascii="Times New Roman" w:eastAsia="Times New Roman" w:hAnsi="Times New Roman"/>
          <w:sz w:val="24"/>
          <w:szCs w:val="24"/>
          <w:lang w:eastAsia="ru-RU" w:bidi="ru-RU"/>
        </w:rPr>
        <w:t xml:space="preserve"> </w:t>
      </w:r>
      <w:r w:rsidRPr="00F715E8">
        <w:rPr>
          <w:rFonts w:ascii="Times New Roman" w:eastAsia="Times New Roman" w:hAnsi="Times New Roman"/>
          <w:sz w:val="24"/>
          <w:szCs w:val="24"/>
        </w:rPr>
        <w:t>Міжшкільний ресурсний центр</w:t>
      </w:r>
    </w:p>
    <w:p w:rsidR="00F715E8" w:rsidRPr="00F715E8" w:rsidRDefault="00F715E8" w:rsidP="00F715E8">
      <w:pPr>
        <w:widowControl w:val="0"/>
        <w:tabs>
          <w:tab w:val="left" w:pos="581"/>
        </w:tabs>
        <w:spacing w:after="0" w:line="240" w:lineRule="auto"/>
        <w:jc w:val="both"/>
        <w:rPr>
          <w:rFonts w:ascii="Times New Roman" w:eastAsia="Times New Roman" w:hAnsi="Times New Roman"/>
          <w:sz w:val="24"/>
          <w:szCs w:val="24"/>
        </w:rPr>
      </w:pP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0611010 «Надання дошкільної освіти»</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Для забезпечення охоплення дошкільною освітою 323 дітей, з розрахунку на одну дитину в рік – 62,2 тис. грн. за бюджетною програмою на 2024 рік прогнозуються видатки в обсязі 20 079 907,00 грн., з них за рахунок загального фонду – 17 279 907,00</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грн., спеціального фонду – 2 800 000,00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Враховано видатки на організацію харчування дітей в сумі 5 805 210,00 грн., які збільшені проти 2023 року на 21,69%. Вартість харчування одного діто-дня орієнтовно пропонується затвердити 1-4 років в сумі 76,00 грн.,5-7 років -91,00 грн. Батьківська плата складає – 2 800 000,00 грн. Штатна чисельність з 01.01.2024 року планується 118,36 ставок з них: педагогічних працівників 45,43 ставок, 5 ставок адмінперсоналу, 55,93 робітників, 12 спеціалістів. На енергоносії передбачені видатки у сумі 2 293 755,00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0611021 «Надання загальної середньої освіти закладами загальної середньої освіти за рахунок коштів місцевого бюджету»</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Для забезпечення охоплення загальною середньою освітою 1467</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учнів, з розрахунку на одного учня в рік – 14 428,00 грн. за бюджетною програмою враховано видатки у сумі 21 165 859,00 грн., у тому числі із загального фонду 18 365 859,00 грн., спеціального фонду - 2 800 000,00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Враховано видатки на організацію харчування дітей в сумі 4 780 123,00 грн., які збільшені проти 2023 року на 35,32%. Вартість харчування одного діто-дня орієнтовно пропонується </w:t>
      </w:r>
      <w:r w:rsidRPr="00F715E8">
        <w:rPr>
          <w:rFonts w:ascii="Times New Roman" w:eastAsia="Times New Roman" w:hAnsi="Times New Roman"/>
          <w:sz w:val="24"/>
          <w:szCs w:val="24"/>
        </w:rPr>
        <w:lastRenderedPageBreak/>
        <w:t>затвердити 1-4 класи – в сумі 47,00 грн., 5-11 класи – в сумі 58,00 грн. Батьківська плата складає - 2 800 000,00 гривень. Штатна чисельність з 01.01.2024 року планується 295,75 ставок. На енергоносії передбачені видатки у сумі 4 085 766,00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Заплановано виплату одноразової матеріальної допомоги дітям-сиротам і дітям, позбавленим батьківського піклування після досягнення 18-річного віку та виплата стипендій переможцям олімпіад обласного та всеукраїнського рівня в загальній сумі 181 200,00 грн.</w:t>
      </w:r>
    </w:p>
    <w:p w:rsidR="00F715E8" w:rsidRPr="00F715E8" w:rsidRDefault="00F715E8" w:rsidP="00F715E8">
      <w:pPr>
        <w:widowControl w:val="0"/>
        <w:spacing w:after="0" w:line="240" w:lineRule="auto"/>
        <w:jc w:val="both"/>
        <w:rPr>
          <w:rFonts w:ascii="Times New Roman" w:eastAsia="Times New Roman" w:hAnsi="Times New Roman"/>
          <w:b/>
          <w:sz w:val="24"/>
          <w:szCs w:val="24"/>
        </w:rPr>
      </w:pPr>
      <w:r w:rsidRPr="00F715E8">
        <w:rPr>
          <w:rFonts w:ascii="Times New Roman" w:eastAsia="Times New Roman" w:hAnsi="Times New Roman"/>
          <w:b/>
          <w:bCs/>
          <w:sz w:val="24"/>
          <w:szCs w:val="24"/>
        </w:rPr>
        <w:t>КПКВК 0611031 «Надання загальної середньої освіти закладами загальної середньої освіти за рахунок освітньої субвенції»</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Обсяг Освітньої субвенції розраховано за формулою, яка враховує години та поділ класів на групи. Визначений </w:t>
      </w:r>
      <w:proofErr w:type="gramStart"/>
      <w:r w:rsidRPr="00F715E8">
        <w:rPr>
          <w:rFonts w:ascii="Times New Roman" w:eastAsia="Times New Roman" w:hAnsi="Times New Roman"/>
          <w:sz w:val="24"/>
          <w:szCs w:val="24"/>
        </w:rPr>
        <w:t>для бюджету</w:t>
      </w:r>
      <w:proofErr w:type="gramEnd"/>
      <w:r w:rsidRPr="00F715E8">
        <w:rPr>
          <w:rFonts w:ascii="Times New Roman" w:eastAsia="Times New Roman" w:hAnsi="Times New Roman"/>
          <w:sz w:val="24"/>
          <w:szCs w:val="24"/>
        </w:rPr>
        <w:t xml:space="preserve"> обсяг зазначеної субвенції покриває потребу в коштах на оплату праці педагогічних працівників. У складі видатків загального фонду бюджету враховано освітню субвенцію з державного бюджету у сумі 39 342 000,00 грн. Штатна чисельність педагогічних працівників станом на 01.01.2024 рік планувалась на 203,95 ставок.</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0611070 «Надання позашкільної освіти закладами позашкільної освіти, заходи із позашкільної роботи з дітьми»</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 організацію гурткової роботи та сприяння розвитку індивідуальної та колективної творчості 784 дітей позашкільної освіти за бюджетною програмою «Надання позашкільної освіти закладами позашкільної освіти, заходи із позашкільної роботи з дітьми» передбачено 3 074 072,00 грн. Штатна чисельність на 01.01.2024 року планується 25,36 ставок у тому числі 15,86 ставок педагогічних працівників.</w:t>
      </w:r>
    </w:p>
    <w:p w:rsidR="00F715E8" w:rsidRPr="00F715E8" w:rsidRDefault="00F715E8" w:rsidP="00F715E8">
      <w:pPr>
        <w:keepNext/>
        <w:keepLines/>
        <w:widowControl w:val="0"/>
        <w:spacing w:after="0" w:line="240" w:lineRule="auto"/>
        <w:jc w:val="both"/>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 xml:space="preserve">КПКВК </w:t>
      </w:r>
      <w:r w:rsidRPr="00F715E8">
        <w:rPr>
          <w:rFonts w:ascii="Times New Roman" w:eastAsia="Times New Roman" w:hAnsi="Times New Roman"/>
          <w:b/>
          <w:bCs/>
          <w:i/>
          <w:iCs/>
          <w:sz w:val="24"/>
          <w:szCs w:val="24"/>
          <w:lang w:eastAsia="ru-RU" w:bidi="ru-RU"/>
        </w:rPr>
        <w:t xml:space="preserve">0611080 </w:t>
      </w:r>
      <w:r w:rsidRPr="00F715E8">
        <w:rPr>
          <w:rFonts w:ascii="Times New Roman" w:eastAsia="Times New Roman" w:hAnsi="Times New Roman"/>
          <w:b/>
          <w:bCs/>
          <w:i/>
          <w:iCs/>
          <w:sz w:val="24"/>
          <w:szCs w:val="24"/>
        </w:rPr>
        <w:t>«Надання спеціальної освіти мистецькими школами»</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За бюджетною програмою «Надання спеціальної освіти мистецькими школами» на 2024 рік прогнозуються видатки сумі 4 142 815,00 грн., у тому числі видатки загального фонду -  3 842 815,00 грн., спеціального фонду - 300 000,00 грн. (батьківська плата за навчання). Видатки на комунальні послуги та енергоносії передбачені у сумі 136 413,00 грн., що на 23,90 % більше порівняно з 2023 роком. Штатна чисельність на 01.01.2024 рік планується на 33,44 ставок, з них 26,44 ставок педагогічних працівників. У Гребінківській дитячій школі мистецтв працює 2 відділення із встановленою щомісячною батьківською платою за навчання:</w:t>
      </w:r>
    </w:p>
    <w:p w:rsidR="00F715E8" w:rsidRPr="00F715E8" w:rsidRDefault="00F715E8" w:rsidP="00F715E8">
      <w:pPr>
        <w:widowControl w:val="0"/>
        <w:numPr>
          <w:ilvl w:val="0"/>
          <w:numId w:val="8"/>
        </w:numPr>
        <w:tabs>
          <w:tab w:val="left" w:pos="531"/>
        </w:tabs>
        <w:spacing w:after="0" w:line="240" w:lineRule="auto"/>
        <w:ind w:left="520" w:hanging="240"/>
        <w:jc w:val="both"/>
        <w:rPr>
          <w:rFonts w:ascii="Times New Roman" w:eastAsia="Times New Roman" w:hAnsi="Times New Roman"/>
          <w:sz w:val="24"/>
          <w:szCs w:val="24"/>
        </w:rPr>
      </w:pPr>
      <w:r w:rsidRPr="00F715E8">
        <w:rPr>
          <w:rFonts w:ascii="Times New Roman" w:eastAsia="Times New Roman" w:hAnsi="Times New Roman"/>
          <w:sz w:val="24"/>
          <w:szCs w:val="24"/>
        </w:rPr>
        <w:t>Музичне відділення: Фортепіано - 340,00 грн., Скрипка - 340,00 грн., Гітара - 340,00 грн., Клас сольного співу - 340,00 грн., Акордеон - 210,00 грн., Баян - 210,00 грн., Бандура - 210,00 грн., Духові інструменти - 240,00 грн., Хоровий спів - 240,00 грн.</w:t>
      </w:r>
    </w:p>
    <w:p w:rsidR="00F715E8" w:rsidRPr="00F715E8" w:rsidRDefault="00F715E8" w:rsidP="00F715E8">
      <w:pPr>
        <w:widowControl w:val="0"/>
        <w:numPr>
          <w:ilvl w:val="0"/>
          <w:numId w:val="8"/>
        </w:numPr>
        <w:tabs>
          <w:tab w:val="left" w:pos="529"/>
        </w:tabs>
        <w:spacing w:after="0" w:line="240" w:lineRule="auto"/>
        <w:ind w:firstLine="260"/>
        <w:jc w:val="both"/>
        <w:rPr>
          <w:rFonts w:ascii="Times New Roman" w:eastAsia="Times New Roman" w:hAnsi="Times New Roman"/>
          <w:sz w:val="24"/>
          <w:szCs w:val="24"/>
        </w:rPr>
      </w:pPr>
      <w:r w:rsidRPr="00F715E8">
        <w:rPr>
          <w:rFonts w:ascii="Times New Roman" w:eastAsia="Times New Roman" w:hAnsi="Times New Roman"/>
          <w:sz w:val="24"/>
          <w:szCs w:val="24"/>
        </w:rPr>
        <w:t>Художнє відділення: Клас образотворчого мистецтва - 260,00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06111141 «Забезпечення діяльності інших закладів у сфері освіти»</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За бюджетною програмою «Забезпечення діяльності інших закладів у сфері освіти» на Міжшкільний ресурсний центр на 2024 рік прогнозуються видатки в сумі 1 815 313,00 грн</w:t>
      </w:r>
      <w:r w:rsidRPr="00F715E8">
        <w:rPr>
          <w:rFonts w:ascii="Times New Roman" w:eastAsia="Times New Roman" w:hAnsi="Times New Roman"/>
          <w:color w:val="FF0000"/>
          <w:sz w:val="24"/>
          <w:szCs w:val="24"/>
        </w:rPr>
        <w:t>.</w:t>
      </w:r>
      <w:r w:rsidRPr="00F715E8">
        <w:rPr>
          <w:rFonts w:ascii="Times New Roman" w:eastAsia="Times New Roman" w:hAnsi="Times New Roman"/>
          <w:sz w:val="24"/>
          <w:szCs w:val="24"/>
        </w:rPr>
        <w:t>, у тому числі видатки загального фонду – 1 465 313,00 грн., спеціального фонду - 350 000,00 грн. В даних видатках враховано утримання міжшкільного ресурсного центру з штатною чисельністю 15,51 ставок, з них 3,51 ставки педагогічних працівників. Видатки на енергоносії плануються у сумі 37 468,00 грн.</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ФІЗИЧНА КУЛЬТУРА І СПОРТ</w:t>
      </w:r>
    </w:p>
    <w:p w:rsidR="00F715E8" w:rsidRPr="00F715E8" w:rsidRDefault="00F715E8" w:rsidP="00F715E8">
      <w:pPr>
        <w:keepNext/>
        <w:keepLines/>
        <w:widowControl w:val="0"/>
        <w:spacing w:after="0" w:line="240" w:lineRule="auto"/>
        <w:jc w:val="both"/>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КПКВК 0615031 «Утримання та навчально-тренувальна робота комунальних дитячо-юнацьких спортивних шкіл»</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За бюджетною програмою «Утримання та навчально-тренувальна робота комунальних дитячо-юнацьких спортивних шкіл» на 2024 рік прогнозуються видатки загального фонду в обсязі 2 007 208,00 грн. Штатна чисельність на 01.01.2024 року планується 14,92 ставок у тому числі 10,17 ставок тренерів- викладачів.</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lang w:eastAsia="ru-RU" w:bidi="ru-RU"/>
        </w:rPr>
        <w:lastRenderedPageBreak/>
        <w:t xml:space="preserve">КУЛЬТУРА </w:t>
      </w:r>
      <w:r w:rsidRPr="00F715E8">
        <w:rPr>
          <w:rFonts w:ascii="Times New Roman" w:eastAsia="Times New Roman" w:hAnsi="Times New Roman"/>
          <w:b/>
          <w:bCs/>
          <w:i/>
          <w:iCs/>
          <w:sz w:val="24"/>
          <w:szCs w:val="24"/>
        </w:rPr>
        <w:t>І МИСТЕЦТВО</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Видатки бюджету Гребінківської селищної територіальної громади на утримання закладів культури та культурно-масові заходи в проекті бюджету передбачено в сумі 3 285 169,00 грн., або 2,13 % від загального обсягу видатків загального фонду бюджету Гребінківської селищної територіальної громади на 2024 рік. В порівнянні з очікуваними виконанням за 2023 рік видатки збільшаться на 44,63 % або на 1 013 800,00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При визначенні обсягів видатків бюджету на 2024 рік враховується кількість закладів культури із їх штатною чисельністю, що обслуговуються працівниками відділу: 11 бібліотек - штатна чисельність працівників складає 8 одиниць, 7 будинків культури - штатна чисельність працівників складає 22,25 одиниць, а також враховується потреба в асигнуваннях на виплату заробітної плати працівникам з урахуванням встановлених чинним законодавством умов.</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При плануванні видаткової частини бюджету на 2024 рік першочергово передбачалось забезпечення у повному обсязі асигнуваннями видатків на оплату праці працівникам, енергоносії та комунальні послуги.</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Прогнозна потреба обсягу видатків на 2024 рік галузі відділу складає 3 285 169,00 грн.</w:t>
      </w:r>
    </w:p>
    <w:p w:rsidR="00F715E8" w:rsidRPr="00F715E8" w:rsidRDefault="00F715E8" w:rsidP="00F715E8">
      <w:pPr>
        <w:widowControl w:val="0"/>
        <w:spacing w:after="6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МБ 0614030 «Забезпечення діяльності бібліотек»</w:t>
      </w:r>
    </w:p>
    <w:p w:rsidR="00F715E8" w:rsidRPr="00F715E8" w:rsidRDefault="00F715E8" w:rsidP="00F715E8">
      <w:pPr>
        <w:widowControl w:val="0"/>
        <w:spacing w:after="0" w:line="240" w:lineRule="auto"/>
        <w:jc w:val="both"/>
        <w:rPr>
          <w:rFonts w:ascii="Times New Roman" w:eastAsia="Times New Roman" w:hAnsi="Times New Roman"/>
          <w:color w:val="FF0000"/>
          <w:sz w:val="24"/>
          <w:szCs w:val="24"/>
        </w:rPr>
      </w:pPr>
      <w:r w:rsidRPr="00F715E8">
        <w:rPr>
          <w:rFonts w:ascii="Times New Roman" w:eastAsia="Times New Roman" w:hAnsi="Times New Roman"/>
          <w:sz w:val="24"/>
          <w:szCs w:val="24"/>
        </w:rPr>
        <w:t>На 2024 рік на утримання бібліотек з селищного бюджету необхідно 953 504,00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Поточні видатки розподілені наступним чином:</w:t>
      </w:r>
    </w:p>
    <w:p w:rsidR="00F715E8" w:rsidRPr="00F715E8" w:rsidRDefault="00F715E8" w:rsidP="00F715E8">
      <w:pPr>
        <w:widowControl w:val="0"/>
        <w:numPr>
          <w:ilvl w:val="0"/>
          <w:numId w:val="10"/>
        </w:numPr>
        <w:tabs>
          <w:tab w:val="left" w:pos="194"/>
        </w:tabs>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 оплату праці працівників та нарахування на оплату праці: необхідно 833 504,00 грн., у тому числі: заробітна плата – 683 200,00 грн. та нарахування на заробітну плату – 150 304,00 грн.</w:t>
      </w:r>
    </w:p>
    <w:p w:rsidR="00F715E8" w:rsidRPr="00F715E8" w:rsidRDefault="00F715E8" w:rsidP="00F715E8">
      <w:pPr>
        <w:widowControl w:val="0"/>
        <w:spacing w:after="0" w:line="240" w:lineRule="auto"/>
        <w:jc w:val="both"/>
        <w:rPr>
          <w:rFonts w:ascii="Times New Roman" w:eastAsia="Times New Roman" w:hAnsi="Times New Roman"/>
          <w:color w:val="FF0000"/>
          <w:sz w:val="24"/>
          <w:szCs w:val="24"/>
        </w:rPr>
      </w:pPr>
      <w:r w:rsidRPr="00F715E8">
        <w:rPr>
          <w:rFonts w:ascii="Times New Roman" w:eastAsia="Times New Roman" w:hAnsi="Times New Roman"/>
          <w:sz w:val="24"/>
          <w:szCs w:val="24"/>
        </w:rPr>
        <w:t>на підвищення якості бібліотечно-інформаційного обслуговування користувачів, формування фондів бібліотек новими документами на різних носіях, створення максимально комфортних умов з метою ефективного обслуговування користувачів бібліотек, забезпечення умов для якісного обслуговування людей з обмеженими можливостями – 120 000,00 грн</w:t>
      </w:r>
      <w:r w:rsidRPr="00F715E8">
        <w:rPr>
          <w:rFonts w:ascii="Times New Roman" w:eastAsia="Times New Roman" w:hAnsi="Times New Roman"/>
          <w:color w:val="FF0000"/>
          <w:sz w:val="24"/>
          <w:szCs w:val="24"/>
        </w:rPr>
        <w:t>.</w:t>
      </w:r>
    </w:p>
    <w:p w:rsidR="00F715E8" w:rsidRPr="00F715E8" w:rsidRDefault="00F715E8" w:rsidP="00F715E8">
      <w:pPr>
        <w:widowControl w:val="0"/>
        <w:spacing w:after="60" w:line="240" w:lineRule="auto"/>
        <w:jc w:val="both"/>
        <w:rPr>
          <w:rFonts w:ascii="Times New Roman" w:eastAsia="Times New Roman" w:hAnsi="Times New Roman"/>
          <w:b/>
          <w:bCs/>
          <w:sz w:val="24"/>
          <w:szCs w:val="24"/>
        </w:rPr>
      </w:pPr>
      <w:r w:rsidRPr="00F715E8">
        <w:rPr>
          <w:rFonts w:ascii="Times New Roman" w:eastAsia="Times New Roman" w:hAnsi="Times New Roman"/>
          <w:b/>
          <w:bCs/>
          <w:sz w:val="24"/>
          <w:szCs w:val="24"/>
        </w:rPr>
        <w:t>КПКВК МБ 0614040 «Забезпечення діяльності музеїв і виставок»</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 2024 рік на утримання музею з селищного бюджету необхідно 268 400,00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Поточні видатки розподілені наступним чином:</w:t>
      </w:r>
    </w:p>
    <w:p w:rsidR="00F715E8" w:rsidRPr="00F715E8" w:rsidRDefault="00F715E8" w:rsidP="00F715E8">
      <w:pPr>
        <w:widowControl w:val="0"/>
        <w:numPr>
          <w:ilvl w:val="0"/>
          <w:numId w:val="10"/>
        </w:numPr>
        <w:tabs>
          <w:tab w:val="left" w:pos="194"/>
        </w:tabs>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 оплату праці працівників та нарахування на оплату праці: необхідно 268 400 грн, у тому числі: заробітна плата –</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220 000,00 грн та нарахування на заробітну плату – 48 400,00 грн.</w:t>
      </w:r>
    </w:p>
    <w:p w:rsidR="00F715E8" w:rsidRPr="00F715E8" w:rsidRDefault="00F715E8" w:rsidP="00F715E8">
      <w:pPr>
        <w:widowControl w:val="0"/>
        <w:spacing w:after="6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МБ 0614060 «Забезпечення діяльності палаців і будинків культури, клубів, центрів дозвілля та інших клубних закладів»</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 2024 рік на утримання будинків культури з селищного бюджету необхідно 2 063 265,00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Поточні видатки розподілені наступним чином:</w:t>
      </w:r>
    </w:p>
    <w:p w:rsidR="00F715E8" w:rsidRPr="00F715E8" w:rsidRDefault="00F715E8" w:rsidP="00F715E8">
      <w:pPr>
        <w:widowControl w:val="0"/>
        <w:numPr>
          <w:ilvl w:val="0"/>
          <w:numId w:val="10"/>
        </w:numPr>
        <w:tabs>
          <w:tab w:val="left" w:pos="194"/>
        </w:tabs>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на оплату праці працівників та нарахування на оплату праці: необхідно 1 918 839,00 грн, у тому числі: заробітна плата -</w:t>
      </w:r>
      <w:r w:rsidRPr="00F715E8">
        <w:rPr>
          <w:rFonts w:ascii="Times New Roman" w:eastAsia="Times New Roman" w:hAnsi="Times New Roman"/>
          <w:color w:val="FF0000"/>
          <w:sz w:val="24"/>
          <w:szCs w:val="24"/>
        </w:rPr>
        <w:t xml:space="preserve"> </w:t>
      </w:r>
      <w:r w:rsidRPr="00F715E8">
        <w:rPr>
          <w:rFonts w:ascii="Times New Roman" w:eastAsia="Times New Roman" w:hAnsi="Times New Roman"/>
          <w:sz w:val="24"/>
          <w:szCs w:val="24"/>
        </w:rPr>
        <w:t>1 572 818,00 грн та нарахування на заробітну плату – 346 021,00 грн.</w:t>
      </w:r>
    </w:p>
    <w:p w:rsidR="00F715E8" w:rsidRPr="00F715E8" w:rsidRDefault="00F715E8" w:rsidP="00F715E8">
      <w:pPr>
        <w:widowControl w:val="0"/>
        <w:numPr>
          <w:ilvl w:val="0"/>
          <w:numId w:val="10"/>
        </w:numPr>
        <w:tabs>
          <w:tab w:val="left" w:pos="200"/>
        </w:tabs>
        <w:spacing w:after="14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організацію заходів з використанням методики неформальної освіти для молоді, спрямованої на набуття молодими людьми знань та навичок шляхом участі в громадській суспільно значущій діяльності, підтримка та розвиток творчої, інтелектуально обдарованої молоді, забезпечення змістовного дозвілля молоді – 140 000,00 грн.</w:t>
      </w:r>
    </w:p>
    <w:p w:rsidR="00F715E8" w:rsidRPr="00F715E8" w:rsidRDefault="00F715E8" w:rsidP="00F715E8">
      <w:pPr>
        <w:widowControl w:val="0"/>
        <w:numPr>
          <w:ilvl w:val="0"/>
          <w:numId w:val="10"/>
        </w:numPr>
        <w:tabs>
          <w:tab w:val="left" w:pos="200"/>
        </w:tabs>
        <w:spacing w:after="14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оплата комунальних послуг та енергоносіїв – 4 426,00 грн.</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bookmarkStart w:id="9" w:name="bookmark6"/>
      <w:bookmarkStart w:id="10" w:name="bookmark7"/>
      <w:r w:rsidRPr="00F715E8">
        <w:rPr>
          <w:rFonts w:ascii="Times New Roman" w:eastAsia="Times New Roman" w:hAnsi="Times New Roman"/>
          <w:b/>
          <w:bCs/>
          <w:i/>
          <w:iCs/>
          <w:sz w:val="24"/>
          <w:szCs w:val="24"/>
        </w:rPr>
        <w:t>СОЦІАЛЬНИЙ ЗАХИСТ ТА СОЦІАЛЬНЕ ЗАБЕЗПЕЧЕННЯ</w:t>
      </w:r>
      <w:bookmarkEnd w:id="9"/>
      <w:bookmarkEnd w:id="10"/>
    </w:p>
    <w:p w:rsidR="00F715E8" w:rsidRPr="00F715E8" w:rsidRDefault="00F715E8" w:rsidP="00F715E8">
      <w:pPr>
        <w:widowControl w:val="0"/>
        <w:spacing w:after="0" w:line="240" w:lineRule="auto"/>
        <w:jc w:val="both"/>
        <w:rPr>
          <w:rFonts w:ascii="Times New Roman" w:eastAsia="Times New Roman" w:hAnsi="Times New Roman"/>
          <w:sz w:val="24"/>
          <w:szCs w:val="24"/>
          <w:lang w:val="uk-UA"/>
        </w:rPr>
      </w:pPr>
      <w:r w:rsidRPr="00F715E8">
        <w:rPr>
          <w:rFonts w:ascii="Times New Roman" w:eastAsia="Times New Roman" w:hAnsi="Times New Roman"/>
          <w:sz w:val="24"/>
          <w:szCs w:val="24"/>
        </w:rPr>
        <w:t xml:space="preserve">Видатки на соціальний захист та соціальне забезпечення передбачено в сумі 4 059 265,00 грн, або складають 2,63 % від загального обсягу загального фонду бюджету Гребінківської </w:t>
      </w:r>
      <w:r w:rsidRPr="00F715E8">
        <w:rPr>
          <w:rFonts w:ascii="Times New Roman" w:eastAsia="Times New Roman" w:hAnsi="Times New Roman"/>
          <w:sz w:val="24"/>
          <w:szCs w:val="24"/>
        </w:rPr>
        <w:lastRenderedPageBreak/>
        <w:t>селищної територіальної громади. В порівнянні з очікуваними виконанням за 2023 рік видатки збільшаться на 41,06 % або на 1 181 572,00 грн, у зв'язку з збільшенням потреби в коштах на виплату матеріальної допомоги та компенсації фізичним особам, які надають соціальні послуги з догляду на непрофесійній основі, згідно постанови КМУ від 23.09.2020 № 859 по програмі «Турбота» по відділу соціального захисту населення та соціального забезпечення Гребінківської селищної ради на 2021- 2025 роки та виплат згідно Рішення сесії від 06.07.2023 року №641-25-</w:t>
      </w:r>
      <w:r w:rsidRPr="00F715E8">
        <w:rPr>
          <w:rFonts w:ascii="Times New Roman" w:eastAsia="Times New Roman" w:hAnsi="Times New Roman"/>
          <w:sz w:val="24"/>
          <w:szCs w:val="24"/>
          <w:lang w:val="en-US"/>
        </w:rPr>
        <w:t>VIII</w:t>
      </w:r>
      <w:r w:rsidRPr="00F715E8">
        <w:rPr>
          <w:rFonts w:ascii="Times New Roman" w:eastAsia="Times New Roman" w:hAnsi="Times New Roman"/>
          <w:sz w:val="24"/>
          <w:szCs w:val="24"/>
        </w:rPr>
        <w:t xml:space="preserve"> </w:t>
      </w:r>
      <w:r w:rsidRPr="00F715E8">
        <w:rPr>
          <w:rFonts w:ascii="Times New Roman" w:eastAsia="Times New Roman" w:hAnsi="Times New Roman"/>
          <w:sz w:val="24"/>
          <w:szCs w:val="24"/>
          <w:lang w:val="uk-UA"/>
        </w:rPr>
        <w:t>«Про затвердження 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0813242 «Інші заходи у сфері соціального захисту і соціального забезпечення»</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При розрахунку враховано кількість осіб, які потребують матеріальної допомоги згідно програми «Турбота» (затверджено рішенням сесії від 26.03.2021 №98-05-</w:t>
      </w:r>
      <w:r w:rsidRPr="00F715E8">
        <w:rPr>
          <w:rFonts w:ascii="Times New Roman" w:eastAsia="Times New Roman" w:hAnsi="Times New Roman"/>
          <w:sz w:val="24"/>
          <w:szCs w:val="24"/>
          <w:lang w:val="en-US"/>
        </w:rPr>
        <w:t>VIII</w:t>
      </w:r>
      <w:r w:rsidRPr="00F715E8">
        <w:rPr>
          <w:rFonts w:ascii="Times New Roman" w:eastAsia="Times New Roman" w:hAnsi="Times New Roman"/>
          <w:sz w:val="24"/>
          <w:szCs w:val="24"/>
        </w:rPr>
        <w:t>) за показниками 2023 року та затверджені показники по програмі «Турбота» на 2021-2024 роки.</w:t>
      </w:r>
    </w:p>
    <w:p w:rsidR="00F715E8" w:rsidRPr="00F715E8" w:rsidRDefault="00F715E8" w:rsidP="00F715E8">
      <w:pPr>
        <w:widowControl w:val="0"/>
        <w:numPr>
          <w:ilvl w:val="0"/>
          <w:numId w:val="9"/>
        </w:numPr>
        <w:tabs>
          <w:tab w:val="left" w:pos="775"/>
        </w:tabs>
        <w:spacing w:after="0" w:line="240" w:lineRule="auto"/>
        <w:ind w:left="780" w:hanging="260"/>
        <w:jc w:val="both"/>
        <w:rPr>
          <w:rFonts w:ascii="Times New Roman" w:eastAsia="Times New Roman" w:hAnsi="Times New Roman"/>
          <w:sz w:val="24"/>
          <w:szCs w:val="24"/>
        </w:rPr>
      </w:pPr>
      <w:r w:rsidRPr="00F715E8">
        <w:rPr>
          <w:rFonts w:ascii="Times New Roman" w:eastAsia="Times New Roman" w:hAnsi="Times New Roman"/>
          <w:sz w:val="24"/>
          <w:szCs w:val="24"/>
        </w:rPr>
        <w:t>одноразова матеріальна допомога по програмі «ТУРБОТА» загального розміру 1 209 000,00 грн.</w:t>
      </w:r>
    </w:p>
    <w:p w:rsidR="00F715E8" w:rsidRPr="00F715E8" w:rsidRDefault="00F715E8" w:rsidP="00F715E8">
      <w:pPr>
        <w:widowControl w:val="0"/>
        <w:numPr>
          <w:ilvl w:val="0"/>
          <w:numId w:val="9"/>
        </w:numPr>
        <w:tabs>
          <w:tab w:val="left" w:pos="775"/>
        </w:tabs>
        <w:spacing w:after="0" w:line="240" w:lineRule="auto"/>
        <w:ind w:left="780" w:hanging="260"/>
        <w:jc w:val="both"/>
        <w:rPr>
          <w:rFonts w:ascii="Times New Roman" w:eastAsia="Times New Roman" w:hAnsi="Times New Roman"/>
          <w:sz w:val="24"/>
          <w:szCs w:val="24"/>
        </w:rPr>
      </w:pPr>
      <w:r w:rsidRPr="00F715E8">
        <w:rPr>
          <w:rFonts w:ascii="Times New Roman" w:eastAsia="Times New Roman" w:hAnsi="Times New Roman"/>
          <w:sz w:val="24"/>
          <w:szCs w:val="24"/>
        </w:rPr>
        <w:t>видатки згідно  Рішення сесії від 06.07.2023 року №641-25-</w:t>
      </w:r>
      <w:r w:rsidRPr="00F715E8">
        <w:rPr>
          <w:rFonts w:ascii="Times New Roman" w:eastAsia="Times New Roman" w:hAnsi="Times New Roman"/>
          <w:sz w:val="24"/>
          <w:szCs w:val="24"/>
          <w:lang w:val="en-US"/>
        </w:rPr>
        <w:t>VIII</w:t>
      </w:r>
      <w:r w:rsidRPr="00F715E8">
        <w:rPr>
          <w:rFonts w:ascii="Times New Roman" w:eastAsia="Times New Roman" w:hAnsi="Times New Roman"/>
          <w:sz w:val="24"/>
          <w:szCs w:val="24"/>
        </w:rPr>
        <w:t xml:space="preserve"> </w:t>
      </w:r>
      <w:r w:rsidRPr="00F715E8">
        <w:rPr>
          <w:rFonts w:ascii="Times New Roman" w:eastAsia="Times New Roman" w:hAnsi="Times New Roman"/>
          <w:sz w:val="24"/>
          <w:szCs w:val="24"/>
          <w:lang w:val="uk-UA"/>
        </w:rPr>
        <w:t>«Про затвердження програми підтримки військовослужбовців ,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 учасників бойових дій ,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 в розмірі 1 946 000,00 грн.</w:t>
      </w:r>
    </w:p>
    <w:p w:rsidR="00F715E8" w:rsidRPr="00F715E8" w:rsidRDefault="00F715E8" w:rsidP="00F715E8">
      <w:pPr>
        <w:widowControl w:val="0"/>
        <w:tabs>
          <w:tab w:val="left" w:pos="775"/>
        </w:tabs>
        <w:spacing w:after="0" w:line="240" w:lineRule="auto"/>
        <w:jc w:val="both"/>
        <w:rPr>
          <w:rFonts w:ascii="Times New Roman" w:eastAsia="Times New Roman" w:hAnsi="Times New Roman"/>
          <w:sz w:val="24"/>
          <w:szCs w:val="24"/>
        </w:rPr>
      </w:pP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КПКВК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Загальна потреба бюджетних асигнувань на 2024 рік для </w:t>
      </w:r>
      <w:r w:rsidRPr="00F715E8">
        <w:rPr>
          <w:rFonts w:ascii="Times New Roman" w:eastAsia="Times New Roman" w:hAnsi="Times New Roman"/>
          <w:sz w:val="24"/>
          <w:szCs w:val="24"/>
          <w:lang w:eastAsia="ru-RU" w:bidi="ru-RU"/>
        </w:rPr>
        <w:t xml:space="preserve">КЗ </w:t>
      </w:r>
      <w:r w:rsidRPr="00F715E8">
        <w:rPr>
          <w:rFonts w:ascii="Times New Roman" w:eastAsia="Times New Roman" w:hAnsi="Times New Roman"/>
          <w:sz w:val="24"/>
          <w:szCs w:val="24"/>
        </w:rPr>
        <w:t>Гребінківський ЦНСП становить 904 265,00 грн. З них:</w:t>
      </w:r>
    </w:p>
    <w:p w:rsidR="00F715E8" w:rsidRPr="00F715E8" w:rsidRDefault="00F715E8" w:rsidP="00F715E8">
      <w:pPr>
        <w:widowControl w:val="0"/>
        <w:numPr>
          <w:ilvl w:val="0"/>
          <w:numId w:val="9"/>
        </w:numPr>
        <w:tabs>
          <w:tab w:val="left" w:pos="775"/>
        </w:tabs>
        <w:spacing w:after="0" w:line="240" w:lineRule="auto"/>
        <w:ind w:left="780" w:hanging="260"/>
        <w:jc w:val="both"/>
        <w:rPr>
          <w:rFonts w:ascii="Times New Roman" w:eastAsia="Times New Roman" w:hAnsi="Times New Roman"/>
          <w:sz w:val="24"/>
          <w:szCs w:val="24"/>
        </w:rPr>
      </w:pPr>
      <w:r w:rsidRPr="00F715E8">
        <w:rPr>
          <w:rFonts w:ascii="Times New Roman" w:eastAsia="Times New Roman" w:hAnsi="Times New Roman"/>
          <w:sz w:val="24"/>
          <w:szCs w:val="24"/>
        </w:rPr>
        <w:t>на оплату праці працівників та нарахування на оплату праці необхідно 904 265,00 грн., у тому числі: заробітна плата -741 200,00 грн., нарахування на заробітну плату 163 065,00 грн.</w:t>
      </w:r>
    </w:p>
    <w:p w:rsidR="00F715E8" w:rsidRPr="00F715E8" w:rsidRDefault="00F715E8" w:rsidP="00F715E8">
      <w:pPr>
        <w:widowControl w:val="0"/>
        <w:numPr>
          <w:ilvl w:val="0"/>
          <w:numId w:val="9"/>
        </w:numPr>
        <w:tabs>
          <w:tab w:val="left" w:pos="775"/>
        </w:tabs>
        <w:spacing w:after="0" w:line="240" w:lineRule="auto"/>
        <w:ind w:left="780" w:hanging="260"/>
        <w:jc w:val="both"/>
        <w:rPr>
          <w:rFonts w:ascii="Times New Roman" w:eastAsia="Times New Roman" w:hAnsi="Times New Roman"/>
          <w:sz w:val="24"/>
          <w:szCs w:val="24"/>
        </w:rPr>
      </w:pP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bookmarkStart w:id="11" w:name="bookmark8"/>
      <w:bookmarkStart w:id="12" w:name="bookmark9"/>
      <w:r w:rsidRPr="00F715E8">
        <w:rPr>
          <w:rFonts w:ascii="Times New Roman" w:eastAsia="Times New Roman" w:hAnsi="Times New Roman"/>
          <w:b/>
          <w:bCs/>
          <w:i/>
          <w:iCs/>
          <w:sz w:val="24"/>
          <w:szCs w:val="24"/>
        </w:rPr>
        <w:t>СЛУЖБА У СПРАВАХ ДІТЕЙ ТА СІМ’Ї</w:t>
      </w:r>
      <w:bookmarkEnd w:id="11"/>
      <w:bookmarkEnd w:id="12"/>
    </w:p>
    <w:p w:rsidR="00F715E8" w:rsidRPr="00F715E8" w:rsidRDefault="00F715E8" w:rsidP="00F715E8">
      <w:pPr>
        <w:widowControl w:val="0"/>
        <w:spacing w:after="0" w:line="240" w:lineRule="auto"/>
        <w:jc w:val="both"/>
        <w:rPr>
          <w:rFonts w:ascii="Times New Roman" w:eastAsia="Times New Roman" w:hAnsi="Times New Roman"/>
          <w:color w:val="FF0000"/>
          <w:sz w:val="24"/>
          <w:szCs w:val="24"/>
        </w:rPr>
      </w:pPr>
      <w:r w:rsidRPr="00F715E8">
        <w:rPr>
          <w:rFonts w:ascii="Times New Roman" w:eastAsia="Times New Roman" w:hAnsi="Times New Roman"/>
          <w:sz w:val="24"/>
          <w:szCs w:val="24"/>
        </w:rPr>
        <w:t xml:space="preserve">Видатки на службу </w:t>
      </w:r>
      <w:proofErr w:type="gramStart"/>
      <w:r w:rsidRPr="00F715E8">
        <w:rPr>
          <w:rFonts w:ascii="Times New Roman" w:eastAsia="Times New Roman" w:hAnsi="Times New Roman"/>
          <w:sz w:val="24"/>
          <w:szCs w:val="24"/>
        </w:rPr>
        <w:t>у справах</w:t>
      </w:r>
      <w:proofErr w:type="gramEnd"/>
      <w:r w:rsidRPr="00F715E8">
        <w:rPr>
          <w:rFonts w:ascii="Times New Roman" w:eastAsia="Times New Roman" w:hAnsi="Times New Roman"/>
          <w:sz w:val="24"/>
          <w:szCs w:val="24"/>
        </w:rPr>
        <w:t xml:space="preserve"> дітей та сім'ї передбачено в сумі 1 822 000,00 грн або складають 1,18 % від загального обсягу загального фонду бюджету Гребінківської селищної територіальної громади. В порівнянні з очікуваними виконанням за 2023 рік видатки збільшаться на 6,86% або на 117 000,00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Передбачені видатки у сумі 260 000 грн на програми та заходи служби </w:t>
      </w:r>
      <w:proofErr w:type="gramStart"/>
      <w:r w:rsidRPr="00F715E8">
        <w:rPr>
          <w:rFonts w:ascii="Times New Roman" w:eastAsia="Times New Roman" w:hAnsi="Times New Roman"/>
          <w:sz w:val="24"/>
          <w:szCs w:val="24"/>
        </w:rPr>
        <w:t>у справах</w:t>
      </w:r>
      <w:proofErr w:type="gramEnd"/>
      <w:r w:rsidRPr="00F715E8">
        <w:rPr>
          <w:rFonts w:ascii="Times New Roman" w:eastAsia="Times New Roman" w:hAnsi="Times New Roman"/>
          <w:sz w:val="24"/>
          <w:szCs w:val="24"/>
        </w:rPr>
        <w:t xml:space="preserve"> дітей та сім’ї, які потребують фінансування з початку 2024 року.</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На виконання заходів Програми «Діти Гребінківщини на 2021-2025 роки» (затверджено рішенням сесії від 26.03.2021 </w:t>
      </w:r>
      <w:r w:rsidRPr="00F715E8">
        <w:rPr>
          <w:rFonts w:ascii="Times New Roman" w:eastAsia="Times New Roman" w:hAnsi="Times New Roman"/>
          <w:sz w:val="24"/>
          <w:szCs w:val="24"/>
          <w:lang w:bidi="en-US"/>
        </w:rPr>
        <w:t>№99-05-</w:t>
      </w:r>
      <w:r w:rsidRPr="00F715E8">
        <w:rPr>
          <w:rFonts w:ascii="Times New Roman" w:eastAsia="Times New Roman" w:hAnsi="Times New Roman"/>
          <w:sz w:val="24"/>
          <w:szCs w:val="24"/>
          <w:lang w:val="en-US" w:bidi="en-US"/>
        </w:rPr>
        <w:t>VlIl</w:t>
      </w:r>
      <w:r w:rsidRPr="00F715E8">
        <w:rPr>
          <w:rFonts w:ascii="Times New Roman" w:eastAsia="Times New Roman" w:hAnsi="Times New Roman"/>
          <w:sz w:val="24"/>
          <w:szCs w:val="24"/>
          <w:lang w:bidi="en-US"/>
        </w:rPr>
        <w:t xml:space="preserve">) </w:t>
      </w:r>
      <w:r w:rsidRPr="00F715E8">
        <w:rPr>
          <w:rFonts w:ascii="Times New Roman" w:eastAsia="Times New Roman" w:hAnsi="Times New Roman"/>
          <w:sz w:val="24"/>
          <w:szCs w:val="24"/>
        </w:rPr>
        <w:t>у 2024 році заплановано 60 000,00 грн. Дані кошти будуть спрямовані на забезпечення необхідними речами першої необхідності дітей пільгових категорій, організацію та проведення заходів до Дня захисту дітей, дня матері, дня сім’ї, Дня Святого Миколая, новорічних та різдвяних свят.</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 xml:space="preserve">На виконання заходів Програми оздоровлення та відпочинку дітей на період 2021-2024 роки (затверджено рішенням сесії від 14.07.2021 </w:t>
      </w:r>
      <w:r w:rsidRPr="00F715E8">
        <w:rPr>
          <w:rFonts w:ascii="Times New Roman" w:eastAsia="Times New Roman" w:hAnsi="Times New Roman"/>
          <w:sz w:val="24"/>
          <w:szCs w:val="24"/>
          <w:lang w:bidi="en-US"/>
        </w:rPr>
        <w:t>№203-07-</w:t>
      </w:r>
      <w:r w:rsidRPr="00F715E8">
        <w:rPr>
          <w:rFonts w:ascii="Times New Roman" w:eastAsia="Times New Roman" w:hAnsi="Times New Roman"/>
          <w:sz w:val="24"/>
          <w:szCs w:val="24"/>
          <w:lang w:val="en-US" w:bidi="en-US"/>
        </w:rPr>
        <w:t>VIIl</w:t>
      </w:r>
      <w:r w:rsidRPr="00F715E8">
        <w:rPr>
          <w:rFonts w:ascii="Times New Roman" w:eastAsia="Times New Roman" w:hAnsi="Times New Roman"/>
          <w:sz w:val="24"/>
          <w:szCs w:val="24"/>
          <w:lang w:bidi="en-US"/>
        </w:rPr>
        <w:t xml:space="preserve">) </w:t>
      </w:r>
      <w:r w:rsidRPr="00F715E8">
        <w:rPr>
          <w:rFonts w:ascii="Times New Roman" w:eastAsia="Times New Roman" w:hAnsi="Times New Roman"/>
          <w:sz w:val="24"/>
          <w:szCs w:val="24"/>
        </w:rPr>
        <w:t>передбачені видатки в сумі 200 000,00 грн. для забезпечення оздоровлення та відпочинку дітей влітку 2024 року.</w:t>
      </w:r>
    </w:p>
    <w:p w:rsidR="00F715E8" w:rsidRPr="00F715E8" w:rsidRDefault="00F715E8" w:rsidP="00F715E8">
      <w:pPr>
        <w:keepNext/>
        <w:keepLines/>
        <w:widowControl w:val="0"/>
        <w:spacing w:after="200" w:line="240" w:lineRule="auto"/>
        <w:jc w:val="center"/>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lastRenderedPageBreak/>
        <w:t>РЕЗЕРВНИЙ ФОНД</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Відповідно до статті 24 Бюджетного кодексу України на здійснення непередбачених видатків, що не мають постійного характеру і не можуть бути передбачені під час складання проекту бюджету, сформовано резервний фонд у сумі 200 000,00 грн.</w:t>
      </w:r>
    </w:p>
    <w:p w:rsidR="00F715E8" w:rsidRPr="00F715E8" w:rsidRDefault="00F715E8" w:rsidP="00F715E8">
      <w:pPr>
        <w:keepNext/>
        <w:keepLines/>
        <w:widowControl w:val="0"/>
        <w:spacing w:after="200" w:line="240" w:lineRule="auto"/>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rPr>
        <w:t xml:space="preserve">                                МІЖБЮДЖЕТН1 ТРАНСФЕРТИ</w:t>
      </w:r>
    </w:p>
    <w:p w:rsidR="00F715E8" w:rsidRPr="00F715E8" w:rsidRDefault="00F715E8" w:rsidP="00F715E8">
      <w:pPr>
        <w:widowControl w:val="0"/>
        <w:spacing w:after="200" w:line="240" w:lineRule="auto"/>
        <w:jc w:val="both"/>
        <w:rPr>
          <w:rFonts w:ascii="Times New Roman" w:eastAsia="Times New Roman" w:hAnsi="Times New Roman"/>
          <w:sz w:val="24"/>
          <w:szCs w:val="24"/>
        </w:rPr>
      </w:pPr>
      <w:r w:rsidRPr="00F715E8">
        <w:rPr>
          <w:rFonts w:ascii="Times New Roman" w:eastAsia="Times New Roman" w:hAnsi="Times New Roman"/>
          <w:b/>
          <w:bCs/>
          <w:sz w:val="24"/>
          <w:szCs w:val="24"/>
        </w:rPr>
        <w:t xml:space="preserve">КІ1КВК МБ 3719800 «Субвенція з місцевого бюджету державному бюджету на виконання програм соціально-економічного розвитку регіонів» </w:t>
      </w:r>
      <w:r w:rsidRPr="00F715E8">
        <w:rPr>
          <w:rFonts w:ascii="Times New Roman" w:eastAsia="Times New Roman" w:hAnsi="Times New Roman"/>
          <w:sz w:val="24"/>
          <w:szCs w:val="24"/>
        </w:rPr>
        <w:t>сплановано видатки у сумі 2 300 000,00 грн відповідно до «Програма підтримки військових частин Збройних Сил України на 2023-2024 роки» -1 500 000,00 грн та Програма "Поліцейський офіцер громади" на 2023-2024 роки – 800 000,00 грн</w:t>
      </w:r>
    </w:p>
    <w:p w:rsidR="00F715E8" w:rsidRPr="00F715E8" w:rsidRDefault="00F715E8" w:rsidP="00F715E8">
      <w:pPr>
        <w:keepNext/>
        <w:keepLines/>
        <w:widowControl w:val="0"/>
        <w:spacing w:after="200" w:line="240" w:lineRule="auto"/>
        <w:jc w:val="both"/>
        <w:outlineLvl w:val="0"/>
        <w:rPr>
          <w:rFonts w:ascii="Times New Roman" w:eastAsia="Times New Roman" w:hAnsi="Times New Roman"/>
          <w:b/>
          <w:bCs/>
          <w:i/>
          <w:iCs/>
          <w:sz w:val="24"/>
          <w:szCs w:val="24"/>
        </w:rPr>
      </w:pPr>
      <w:r w:rsidRPr="00F715E8">
        <w:rPr>
          <w:rFonts w:ascii="Times New Roman" w:eastAsia="Times New Roman" w:hAnsi="Times New Roman"/>
          <w:b/>
          <w:bCs/>
          <w:i/>
          <w:iCs/>
          <w:sz w:val="24"/>
          <w:szCs w:val="24"/>
          <w:lang w:eastAsia="ru-RU" w:bidi="ru-RU"/>
        </w:rPr>
        <w:t xml:space="preserve">Баланс </w:t>
      </w:r>
      <w:r w:rsidRPr="00F715E8">
        <w:rPr>
          <w:rFonts w:ascii="Times New Roman" w:eastAsia="Times New Roman" w:hAnsi="Times New Roman"/>
          <w:b/>
          <w:bCs/>
          <w:i/>
          <w:iCs/>
          <w:sz w:val="24"/>
          <w:szCs w:val="24"/>
        </w:rPr>
        <w:t>обсягу доходів, видатків та кредитування бюджету Гребінківської селищної територіальної громади на 2024 рік</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Обсяг бюджету Гребінківської селищної територіальної громади по доходах розраховано в сумі 162 065 210,00 грн., у тому числі обсяг доходів загального фонду селищного бюджету – 155 315 210,00 грн., спеціального фонду селищного бюджету – 6 750 000,00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Обсяг бюджету Гребінківської селищної територіальної громади по видатках розраховано в сумі 162 065 210,00 грн., у тому числі обсяг видатків загального фонду селищного бюджету в сумі 154 397 210,00 грн. та видатків спеціального фонду селищного бюджету – 7 668 000,00 грн.</w:t>
      </w:r>
    </w:p>
    <w:p w:rsidR="00F715E8" w:rsidRPr="00F715E8" w:rsidRDefault="00F715E8" w:rsidP="00F715E8">
      <w:pPr>
        <w:widowControl w:val="0"/>
        <w:spacing w:after="0" w:line="240" w:lineRule="auto"/>
        <w:jc w:val="both"/>
        <w:rPr>
          <w:rFonts w:ascii="Times New Roman" w:eastAsia="Times New Roman" w:hAnsi="Times New Roman"/>
          <w:sz w:val="24"/>
          <w:szCs w:val="24"/>
        </w:rPr>
      </w:pPr>
      <w:r w:rsidRPr="00F715E8">
        <w:rPr>
          <w:rFonts w:ascii="Times New Roman" w:eastAsia="Times New Roman" w:hAnsi="Times New Roman"/>
          <w:sz w:val="24"/>
          <w:szCs w:val="24"/>
        </w:rPr>
        <w:t>Обсяг бюджету Гребінківської селищної територіальної громади планується до розгляду з профіцитом за загальним фондом та дефіцитом за спеціальним фондом, за рахунок спрямування до бюджету розвитку коштів із загального фонду селищного бюджету в сумі 918 000,00 грн. Показники запропонованого проекту бюджету підвищують соціальну спрямованість видатків та забезпечують у межах фінансового ресурсу бюджету Гребінківської селищної територіальної громади проведення розрахунків за соціально-захищеними статтями видатків та враховують заходи на виконання місцевих програм в частині соціально-економічного розвитку території громади, торкаються покращання добробуту, інтелектуального, культурного, фізичного розвитку населення Гребінківської селищної територіальної громади.</w:t>
      </w:r>
    </w:p>
    <w:p w:rsidR="00F715E8" w:rsidRPr="00F715E8" w:rsidRDefault="00F715E8" w:rsidP="00F715E8">
      <w:pPr>
        <w:widowControl w:val="0"/>
        <w:spacing w:after="0" w:line="240" w:lineRule="auto"/>
        <w:jc w:val="both"/>
        <w:rPr>
          <w:rFonts w:ascii="Times New Roman" w:eastAsia="Times New Roman" w:hAnsi="Times New Roman"/>
          <w:sz w:val="24"/>
          <w:szCs w:val="24"/>
        </w:rPr>
      </w:pPr>
    </w:p>
    <w:p w:rsidR="00F715E8" w:rsidRPr="00F715E8" w:rsidRDefault="00F715E8" w:rsidP="00F715E8">
      <w:pPr>
        <w:widowControl w:val="0"/>
        <w:spacing w:after="0" w:line="240" w:lineRule="auto"/>
        <w:jc w:val="both"/>
        <w:rPr>
          <w:rFonts w:ascii="Times New Roman" w:eastAsia="Times New Roman" w:hAnsi="Times New Roman"/>
          <w:sz w:val="24"/>
          <w:szCs w:val="24"/>
        </w:rPr>
      </w:pPr>
    </w:p>
    <w:p w:rsidR="00F715E8" w:rsidRPr="00F715E8" w:rsidRDefault="00F715E8" w:rsidP="00F715E8">
      <w:pPr>
        <w:widowControl w:val="0"/>
        <w:spacing w:after="0" w:line="240" w:lineRule="auto"/>
        <w:jc w:val="both"/>
        <w:rPr>
          <w:rFonts w:ascii="Times New Roman" w:eastAsia="Times New Roman" w:hAnsi="Times New Roman"/>
          <w:b/>
          <w:sz w:val="24"/>
          <w:szCs w:val="24"/>
        </w:rPr>
      </w:pPr>
      <w:r w:rsidRPr="00F715E8">
        <w:rPr>
          <w:rFonts w:ascii="Times New Roman" w:eastAsia="Times New Roman" w:hAnsi="Times New Roman"/>
          <w:b/>
          <w:sz w:val="24"/>
          <w:szCs w:val="24"/>
        </w:rPr>
        <w:t xml:space="preserve">Начальник Відділу фінансів                          </w:t>
      </w:r>
      <w:r w:rsidRPr="00F715E8">
        <w:rPr>
          <w:rFonts w:ascii="Times New Roman" w:eastAsia="Times New Roman" w:hAnsi="Times New Roman"/>
          <w:b/>
          <w:sz w:val="24"/>
          <w:szCs w:val="24"/>
        </w:rPr>
        <w:tab/>
      </w:r>
      <w:r w:rsidRPr="00F715E8">
        <w:rPr>
          <w:rFonts w:ascii="Times New Roman" w:eastAsia="Times New Roman" w:hAnsi="Times New Roman"/>
          <w:b/>
          <w:sz w:val="24"/>
          <w:szCs w:val="24"/>
        </w:rPr>
        <w:tab/>
      </w:r>
      <w:r w:rsidRPr="00F715E8">
        <w:rPr>
          <w:rFonts w:ascii="Times New Roman" w:eastAsia="Times New Roman" w:hAnsi="Times New Roman"/>
          <w:b/>
          <w:sz w:val="24"/>
          <w:szCs w:val="24"/>
        </w:rPr>
        <w:tab/>
      </w:r>
      <w:r>
        <w:rPr>
          <w:rFonts w:ascii="Times New Roman" w:eastAsia="Times New Roman" w:hAnsi="Times New Roman"/>
          <w:b/>
          <w:sz w:val="24"/>
          <w:szCs w:val="24"/>
        </w:rPr>
        <w:t xml:space="preserve">  </w:t>
      </w:r>
      <w:r w:rsidRPr="00F715E8">
        <w:rPr>
          <w:rFonts w:ascii="Times New Roman" w:eastAsia="Times New Roman" w:hAnsi="Times New Roman"/>
          <w:b/>
          <w:sz w:val="24"/>
          <w:szCs w:val="24"/>
        </w:rPr>
        <w:t xml:space="preserve">      Валентина ШВИДКА</w:t>
      </w:r>
    </w:p>
    <w:p w:rsidR="00F715E8" w:rsidRPr="00F715E8" w:rsidRDefault="00F715E8" w:rsidP="00F715E8">
      <w:pPr>
        <w:widowControl w:val="0"/>
        <w:tabs>
          <w:tab w:val="left" w:pos="668"/>
        </w:tabs>
        <w:spacing w:after="200" w:line="240" w:lineRule="auto"/>
        <w:rPr>
          <w:rFonts w:ascii="Times New Roman" w:eastAsia="Times New Roman" w:hAnsi="Times New Roman"/>
          <w:color w:val="002060"/>
          <w:sz w:val="24"/>
          <w:szCs w:val="24"/>
        </w:rPr>
      </w:pPr>
    </w:p>
    <w:p w:rsidR="00F715E8" w:rsidRPr="00F715E8" w:rsidRDefault="00F715E8" w:rsidP="00F715E8">
      <w:pPr>
        <w:widowControl w:val="0"/>
        <w:spacing w:after="0" w:line="240" w:lineRule="auto"/>
        <w:rPr>
          <w:rFonts w:ascii="Microsoft Sans Serif" w:eastAsia="Microsoft Sans Serif" w:hAnsi="Microsoft Sans Serif" w:cs="Microsoft Sans Serif"/>
          <w:color w:val="000000"/>
          <w:sz w:val="24"/>
          <w:szCs w:val="24"/>
          <w:lang w:eastAsia="uk-UA" w:bidi="uk-UA"/>
        </w:rPr>
      </w:pPr>
    </w:p>
    <w:p w:rsidR="00F715E8" w:rsidRDefault="00F715E8" w:rsidP="00F715E8">
      <w:pPr>
        <w:suppressAutoHyphens/>
        <w:spacing w:before="280" w:after="280" w:line="240" w:lineRule="auto"/>
        <w:ind w:firstLine="720"/>
        <w:jc w:val="both"/>
        <w:rPr>
          <w:rFonts w:ascii="Times New Roman" w:eastAsia="Times New Roman" w:hAnsi="Times New Roman"/>
          <w:b/>
          <w:sz w:val="28"/>
          <w:szCs w:val="28"/>
          <w:lang w:val="uk-UA" w:eastAsia="zh-CN"/>
        </w:rPr>
      </w:pPr>
    </w:p>
    <w:p w:rsidR="00F715E8" w:rsidRDefault="00F715E8" w:rsidP="00F715E8">
      <w:pPr>
        <w:suppressAutoHyphens/>
        <w:spacing w:after="0" w:line="240" w:lineRule="auto"/>
        <w:jc w:val="both"/>
        <w:rPr>
          <w:rFonts w:ascii="Times New Roman" w:eastAsia="Times New Roman" w:hAnsi="Times New Roman"/>
          <w:b/>
          <w:sz w:val="28"/>
          <w:szCs w:val="28"/>
          <w:vertAlign w:val="superscript"/>
          <w:lang w:val="uk-UA" w:eastAsia="zh-CN"/>
        </w:rPr>
      </w:pPr>
    </w:p>
    <w:p w:rsidR="00F715E8" w:rsidRDefault="00F715E8" w:rsidP="00F715E8">
      <w:pPr>
        <w:suppressAutoHyphens/>
        <w:spacing w:after="0" w:line="240" w:lineRule="auto"/>
        <w:jc w:val="both"/>
        <w:rPr>
          <w:rFonts w:ascii="Times New Roman" w:eastAsia="Times New Roman" w:hAnsi="Times New Roman"/>
          <w:b/>
          <w:sz w:val="28"/>
          <w:szCs w:val="28"/>
          <w:lang w:val="uk-UA" w:eastAsia="zh-CN"/>
        </w:rPr>
      </w:pPr>
    </w:p>
    <w:p w:rsidR="00F715E8" w:rsidRDefault="00F715E8" w:rsidP="00F715E8">
      <w:pPr>
        <w:suppressAutoHyphens/>
        <w:spacing w:after="0" w:line="240" w:lineRule="auto"/>
        <w:jc w:val="both"/>
        <w:rPr>
          <w:rFonts w:ascii="Times New Roman" w:eastAsia="Times New Roman" w:hAnsi="Times New Roman"/>
          <w:b/>
          <w:sz w:val="28"/>
          <w:szCs w:val="28"/>
          <w:lang w:val="uk-UA" w:eastAsia="zh-CN"/>
        </w:rPr>
      </w:pPr>
    </w:p>
    <w:p w:rsidR="00F715E8" w:rsidRDefault="00F715E8" w:rsidP="00F715E8">
      <w:pPr>
        <w:suppressAutoHyphens/>
        <w:spacing w:after="0" w:line="240" w:lineRule="auto"/>
        <w:jc w:val="both"/>
        <w:rPr>
          <w:rFonts w:ascii="Times New Roman" w:eastAsia="Times New Roman" w:hAnsi="Times New Roman"/>
          <w:sz w:val="24"/>
          <w:szCs w:val="24"/>
          <w:lang w:val="uk-UA" w:eastAsia="zh-CN"/>
        </w:rPr>
      </w:pPr>
    </w:p>
    <w:p w:rsidR="00F715E8" w:rsidRDefault="00F715E8" w:rsidP="00F715E8"/>
    <w:p w:rsidR="004556D2" w:rsidRDefault="004556D2" w:rsidP="00F715E8"/>
    <w:sectPr w:rsidR="00455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202A"/>
    <w:multiLevelType w:val="multilevel"/>
    <w:tmpl w:val="648E1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4263E"/>
    <w:multiLevelType w:val="hybridMultilevel"/>
    <w:tmpl w:val="235CC1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A4862"/>
    <w:multiLevelType w:val="multilevel"/>
    <w:tmpl w:val="248C6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6482B"/>
    <w:multiLevelType w:val="multilevel"/>
    <w:tmpl w:val="DF369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A96768"/>
    <w:multiLevelType w:val="multilevel"/>
    <w:tmpl w:val="A3A0C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70AA4"/>
    <w:multiLevelType w:val="multilevel"/>
    <w:tmpl w:val="B0C86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A47B74"/>
    <w:multiLevelType w:val="multilevel"/>
    <w:tmpl w:val="A35A1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4F5F58"/>
    <w:multiLevelType w:val="multilevel"/>
    <w:tmpl w:val="0FD49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BE79E6"/>
    <w:multiLevelType w:val="multilevel"/>
    <w:tmpl w:val="8C18E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A2357"/>
    <w:multiLevelType w:val="multilevel"/>
    <w:tmpl w:val="0C0EF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4C5AF9"/>
    <w:multiLevelType w:val="multilevel"/>
    <w:tmpl w:val="B1C695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DB45AE"/>
    <w:multiLevelType w:val="multilevel"/>
    <w:tmpl w:val="DECA6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394E4B"/>
    <w:multiLevelType w:val="multilevel"/>
    <w:tmpl w:val="A6827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70329D"/>
    <w:multiLevelType w:val="multilevel"/>
    <w:tmpl w:val="D60C0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0"/>
  </w:num>
  <w:num w:numId="5">
    <w:abstractNumId w:val="9"/>
  </w:num>
  <w:num w:numId="6">
    <w:abstractNumId w:val="12"/>
  </w:num>
  <w:num w:numId="7">
    <w:abstractNumId w:val="7"/>
  </w:num>
  <w:num w:numId="8">
    <w:abstractNumId w:val="5"/>
  </w:num>
  <w:num w:numId="9">
    <w:abstractNumId w:val="4"/>
  </w:num>
  <w:num w:numId="10">
    <w:abstractNumId w:val="3"/>
  </w:num>
  <w:num w:numId="11">
    <w:abstractNumId w:val="2"/>
  </w:num>
  <w:num w:numId="12">
    <w:abstractNumId w:val="1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81"/>
    <w:rsid w:val="001227E7"/>
    <w:rsid w:val="004556D2"/>
    <w:rsid w:val="00484836"/>
    <w:rsid w:val="00BE0981"/>
    <w:rsid w:val="00F71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C841"/>
  <w15:chartTrackingRefBased/>
  <w15:docId w15:val="{E6F4CECC-D790-465B-87D0-B5A94517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E8"/>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15E8"/>
  </w:style>
  <w:style w:type="character" w:customStyle="1" w:styleId="a3">
    <w:name w:val="Основной текст_"/>
    <w:basedOn w:val="a0"/>
    <w:link w:val="10"/>
    <w:rsid w:val="00F715E8"/>
    <w:rPr>
      <w:rFonts w:ascii="Times New Roman" w:eastAsia="Times New Roman" w:hAnsi="Times New Roman" w:cs="Times New Roman"/>
      <w:sz w:val="19"/>
      <w:szCs w:val="19"/>
      <w:shd w:val="clear" w:color="auto" w:fill="FFFFFF"/>
    </w:rPr>
  </w:style>
  <w:style w:type="character" w:customStyle="1" w:styleId="11">
    <w:name w:val="Заголовок №1_"/>
    <w:basedOn w:val="a0"/>
    <w:link w:val="12"/>
    <w:rsid w:val="00F715E8"/>
    <w:rPr>
      <w:rFonts w:ascii="Times New Roman" w:eastAsia="Times New Roman" w:hAnsi="Times New Roman" w:cs="Times New Roman"/>
      <w:b/>
      <w:bCs/>
      <w:i/>
      <w:iCs/>
      <w:shd w:val="clear" w:color="auto" w:fill="FFFFFF"/>
    </w:rPr>
  </w:style>
  <w:style w:type="character" w:customStyle="1" w:styleId="2">
    <w:name w:val="Основной текст (2)_"/>
    <w:basedOn w:val="a0"/>
    <w:link w:val="20"/>
    <w:rsid w:val="00F715E8"/>
    <w:rPr>
      <w:rFonts w:ascii="Arial" w:eastAsia="Arial" w:hAnsi="Arial" w:cs="Arial"/>
      <w:sz w:val="12"/>
      <w:szCs w:val="12"/>
      <w:shd w:val="clear" w:color="auto" w:fill="FFFFFF"/>
    </w:rPr>
  </w:style>
  <w:style w:type="character" w:customStyle="1" w:styleId="a4">
    <w:name w:val="Подпись к таблице_"/>
    <w:basedOn w:val="a0"/>
    <w:link w:val="a5"/>
    <w:rsid w:val="00F715E8"/>
    <w:rPr>
      <w:rFonts w:ascii="Times New Roman" w:eastAsia="Times New Roman" w:hAnsi="Times New Roman" w:cs="Times New Roman"/>
      <w:sz w:val="19"/>
      <w:szCs w:val="19"/>
      <w:shd w:val="clear" w:color="auto" w:fill="FFFFFF"/>
    </w:rPr>
  </w:style>
  <w:style w:type="character" w:customStyle="1" w:styleId="a6">
    <w:name w:val="Другое_"/>
    <w:basedOn w:val="a0"/>
    <w:link w:val="a7"/>
    <w:rsid w:val="00F715E8"/>
    <w:rPr>
      <w:rFonts w:ascii="Times New Roman" w:eastAsia="Times New Roman" w:hAnsi="Times New Roman" w:cs="Times New Roman"/>
      <w:sz w:val="19"/>
      <w:szCs w:val="19"/>
      <w:shd w:val="clear" w:color="auto" w:fill="FFFFFF"/>
    </w:rPr>
  </w:style>
  <w:style w:type="paragraph" w:customStyle="1" w:styleId="10">
    <w:name w:val="Основной текст1"/>
    <w:basedOn w:val="a"/>
    <w:link w:val="a3"/>
    <w:rsid w:val="00F715E8"/>
    <w:pPr>
      <w:widowControl w:val="0"/>
      <w:shd w:val="clear" w:color="auto" w:fill="FFFFFF"/>
      <w:spacing w:after="0" w:line="240" w:lineRule="auto"/>
      <w:ind w:firstLine="300"/>
    </w:pPr>
    <w:rPr>
      <w:rFonts w:ascii="Times New Roman" w:eastAsia="Times New Roman" w:hAnsi="Times New Roman"/>
      <w:sz w:val="19"/>
      <w:szCs w:val="19"/>
    </w:rPr>
  </w:style>
  <w:style w:type="paragraph" w:customStyle="1" w:styleId="12">
    <w:name w:val="Заголовок №1"/>
    <w:basedOn w:val="a"/>
    <w:link w:val="11"/>
    <w:rsid w:val="00F715E8"/>
    <w:pPr>
      <w:widowControl w:val="0"/>
      <w:shd w:val="clear" w:color="auto" w:fill="FFFFFF"/>
      <w:spacing w:after="200" w:line="240" w:lineRule="auto"/>
      <w:jc w:val="center"/>
      <w:outlineLvl w:val="0"/>
    </w:pPr>
    <w:rPr>
      <w:rFonts w:ascii="Times New Roman" w:eastAsia="Times New Roman" w:hAnsi="Times New Roman"/>
      <w:b/>
      <w:bCs/>
      <w:i/>
      <w:iCs/>
    </w:rPr>
  </w:style>
  <w:style w:type="paragraph" w:customStyle="1" w:styleId="20">
    <w:name w:val="Основной текст (2)"/>
    <w:basedOn w:val="a"/>
    <w:link w:val="2"/>
    <w:rsid w:val="00F715E8"/>
    <w:pPr>
      <w:widowControl w:val="0"/>
      <w:shd w:val="clear" w:color="auto" w:fill="FFFFFF"/>
      <w:spacing w:after="300" w:line="226" w:lineRule="auto"/>
      <w:ind w:left="140" w:hanging="140"/>
    </w:pPr>
    <w:rPr>
      <w:rFonts w:ascii="Arial" w:eastAsia="Arial" w:hAnsi="Arial" w:cs="Arial"/>
      <w:sz w:val="12"/>
      <w:szCs w:val="12"/>
    </w:rPr>
  </w:style>
  <w:style w:type="paragraph" w:customStyle="1" w:styleId="a5">
    <w:name w:val="Подпись к таблице"/>
    <w:basedOn w:val="a"/>
    <w:link w:val="a4"/>
    <w:rsid w:val="00F715E8"/>
    <w:pPr>
      <w:widowControl w:val="0"/>
      <w:shd w:val="clear" w:color="auto" w:fill="FFFFFF"/>
      <w:spacing w:after="0" w:line="240" w:lineRule="auto"/>
    </w:pPr>
    <w:rPr>
      <w:rFonts w:ascii="Times New Roman" w:eastAsia="Times New Roman" w:hAnsi="Times New Roman"/>
      <w:sz w:val="19"/>
      <w:szCs w:val="19"/>
    </w:rPr>
  </w:style>
  <w:style w:type="paragraph" w:customStyle="1" w:styleId="a7">
    <w:name w:val="Другое"/>
    <w:basedOn w:val="a"/>
    <w:link w:val="a6"/>
    <w:rsid w:val="00F715E8"/>
    <w:pPr>
      <w:widowControl w:val="0"/>
      <w:shd w:val="clear" w:color="auto" w:fill="FFFFFF"/>
      <w:spacing w:after="0" w:line="240" w:lineRule="auto"/>
      <w:ind w:firstLine="300"/>
    </w:pPr>
    <w:rPr>
      <w:rFonts w:ascii="Times New Roman" w:eastAsia="Times New Roman" w:hAnsi="Times New Roman"/>
      <w:sz w:val="19"/>
      <w:szCs w:val="19"/>
    </w:rPr>
  </w:style>
  <w:style w:type="paragraph" w:styleId="a8">
    <w:name w:val="Balloon Text"/>
    <w:basedOn w:val="a"/>
    <w:link w:val="a9"/>
    <w:uiPriority w:val="99"/>
    <w:semiHidden/>
    <w:unhideWhenUsed/>
    <w:rsid w:val="00F715E8"/>
    <w:pPr>
      <w:widowControl w:val="0"/>
      <w:spacing w:after="0" w:line="240" w:lineRule="auto"/>
    </w:pPr>
    <w:rPr>
      <w:rFonts w:ascii="Segoe UI" w:eastAsia="Microsoft Sans Serif" w:hAnsi="Segoe UI" w:cs="Segoe UI"/>
      <w:color w:val="000000"/>
      <w:sz w:val="18"/>
      <w:szCs w:val="18"/>
      <w:lang w:val="uk-UA" w:eastAsia="uk-UA" w:bidi="uk-UA"/>
    </w:rPr>
  </w:style>
  <w:style w:type="character" w:customStyle="1" w:styleId="a9">
    <w:name w:val="Текст выноски Знак"/>
    <w:basedOn w:val="a0"/>
    <w:link w:val="a8"/>
    <w:uiPriority w:val="99"/>
    <w:semiHidden/>
    <w:rsid w:val="00F715E8"/>
    <w:rPr>
      <w:rFonts w:ascii="Segoe UI" w:eastAsia="Microsoft Sans Serif"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2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9017</Words>
  <Characters>51399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4</cp:revision>
  <dcterms:created xsi:type="dcterms:W3CDTF">2023-12-13T09:53:00Z</dcterms:created>
  <dcterms:modified xsi:type="dcterms:W3CDTF">2023-12-13T10:04:00Z</dcterms:modified>
</cp:coreProperties>
</file>