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DF" w:rsidRDefault="00AD7BDF" w:rsidP="00AD7BDF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AD7BDF" w:rsidRDefault="00AD7BDF" w:rsidP="00AD7BDF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AD7BDF" w:rsidRDefault="00AD7BDF" w:rsidP="00AD7BDF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AD7BDF" w:rsidRDefault="00AD7BDF" w:rsidP="00AD7BDF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740F4FF4" wp14:editId="151091D7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855F11A" wp14:editId="466BBF66">
                <wp:extent cx="304800" cy="304800"/>
                <wp:effectExtent l="0" t="0" r="0" b="0"/>
                <wp:docPr id="2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47DF3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R8J4/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AD7BDF" w:rsidRDefault="00AD7BDF" w:rsidP="00AD7BDF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AD7BDF" w:rsidRDefault="00AD7BDF" w:rsidP="00AD7BDF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  листопада  2023 року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AD7BDF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внесення змін до Програми </w:t>
      </w:r>
    </w:p>
    <w:p w:rsidR="00AD7BDF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соціально-економічного та культурного</w:t>
      </w:r>
    </w:p>
    <w:p w:rsidR="00AD7BDF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розвитку Гребінківської селищної</w:t>
      </w:r>
    </w:p>
    <w:p w:rsidR="00AD7BDF" w:rsidRDefault="00AD7BDF" w:rsidP="00AD7BDF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територіальної громади на 2023 рік </w:t>
      </w:r>
    </w:p>
    <w:p w:rsidR="00AD7BDF" w:rsidRDefault="00AD7BDF" w:rsidP="00AD7BDF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AD7BDF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        Розглянувши </w:t>
      </w:r>
      <w:proofErr w:type="spellStart"/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>проєкт</w:t>
      </w:r>
      <w:proofErr w:type="spellEnd"/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внесення змін до Програми соціально-економічного</w:t>
      </w:r>
      <w:r>
        <w:rPr>
          <w:rStyle w:val="docdata"/>
          <w:rFonts w:ascii="Times New Roman" w:hAnsi="Times New Roman"/>
          <w:color w:val="191919"/>
          <w:sz w:val="28"/>
          <w:szCs w:val="28"/>
        </w:rPr>
        <w:t> </w:t>
      </w:r>
      <w:r>
        <w:rPr>
          <w:rStyle w:val="docdata"/>
          <w:rFonts w:ascii="Times New Roman" w:hAnsi="Times New Roman"/>
          <w:color w:val="191919"/>
          <w:sz w:val="28"/>
          <w:szCs w:val="28"/>
          <w:lang w:val="uk-UA"/>
        </w:rPr>
        <w:t xml:space="preserve"> та культурного розвитку Гребінківської селищної територіальної громади на 2023 рік, поданий відділом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ради, відповідно до статті 143 Конституції України,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ст. 26,59 Закону України "Про місцеве самоврядування в Україні”, статті 18 Закону України "Про державне прогнозування та розроблення програм економічного і соціального розвитку України", враховуючи рекомендацій та висновки постійних комісій,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селищна рада</w:t>
      </w:r>
    </w:p>
    <w:p w:rsidR="00AD7BDF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</w:pPr>
    </w:p>
    <w:p w:rsidR="00AD7BDF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8"/>
          <w:lang w:val="uk-UA" w:eastAsia="ru-RU"/>
        </w:rPr>
        <w:t>ВИРІШИЛА:</w:t>
      </w:r>
    </w:p>
    <w:p w:rsidR="00AD7BDF" w:rsidRDefault="00AD7BDF" w:rsidP="00AD7BDF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AD7BDF" w:rsidRDefault="00AD7BDF" w:rsidP="00AD7BDF">
      <w:pPr>
        <w:pStyle w:val="2931"/>
        <w:tabs>
          <w:tab w:val="left" w:pos="993"/>
        </w:tabs>
        <w:spacing w:before="0" w:beforeAutospacing="0" w:after="160" w:afterAutospacing="0" w:line="252" w:lineRule="auto"/>
        <w:ind w:left="709" w:firstLine="641"/>
        <w:jc w:val="both"/>
      </w:pPr>
      <w:r>
        <w:rPr>
          <w:rFonts w:ascii="Calibri" w:hAnsi="Calibri" w:cs="Calibri"/>
          <w:color w:val="191919"/>
          <w:sz w:val="28"/>
          <w:szCs w:val="28"/>
        </w:rPr>
        <w:tab/>
      </w:r>
      <w:r>
        <w:rPr>
          <w:color w:val="191919"/>
          <w:sz w:val="28"/>
          <w:szCs w:val="28"/>
        </w:rPr>
        <w:t xml:space="preserve">1. </w:t>
      </w:r>
      <w:proofErr w:type="spellStart"/>
      <w:r>
        <w:rPr>
          <w:color w:val="191919"/>
          <w:sz w:val="28"/>
          <w:szCs w:val="28"/>
        </w:rPr>
        <w:t>Внести</w:t>
      </w:r>
      <w:proofErr w:type="spellEnd"/>
      <w:r>
        <w:rPr>
          <w:color w:val="191919"/>
          <w:sz w:val="28"/>
          <w:szCs w:val="28"/>
        </w:rPr>
        <w:t xml:space="preserve"> зміни до Програми соціально-економічного та культурного розвитку Гребінківської селищної територіальної громади на 2023 рік, затвердженої рішенням Гребінківської селищної ради від 16.11.2022 року № 502-20-VIII зі змінами, а саме: </w:t>
      </w:r>
    </w:p>
    <w:p w:rsidR="00AD7BDF" w:rsidRDefault="00AD7BDF" w:rsidP="00AD7BDF">
      <w:pPr>
        <w:pStyle w:val="a4"/>
        <w:tabs>
          <w:tab w:val="left" w:pos="993"/>
        </w:tabs>
        <w:ind w:left="1350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AD7BDF" w:rsidRDefault="00AD7BDF" w:rsidP="00AD7BDF">
      <w:pPr>
        <w:pStyle w:val="a4"/>
        <w:numPr>
          <w:ilvl w:val="1"/>
          <w:numId w:val="1"/>
        </w:num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у підрозділ І</w:t>
      </w:r>
      <w:r>
        <w:rPr>
          <w:rFonts w:ascii="Times New Roman" w:hAnsi="Times New Roman"/>
          <w:color w:val="191919"/>
          <w:sz w:val="28"/>
          <w:szCs w:val="28"/>
          <w:lang w:val="en-US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caps/>
          <w:color w:val="191919"/>
          <w:sz w:val="28"/>
          <w:szCs w:val="28"/>
          <w:lang w:val="uk-UA"/>
        </w:rPr>
        <w:t>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": </w:t>
      </w:r>
    </w:p>
    <w:p w:rsidR="00AD7BDF" w:rsidRDefault="00AD7BDF" w:rsidP="00AD7BDF">
      <w:pPr>
        <w:tabs>
          <w:tab w:val="left" w:pos="567"/>
          <w:tab w:val="left" w:pos="900"/>
          <w:tab w:val="left" w:pos="993"/>
        </w:tabs>
        <w:ind w:left="720"/>
        <w:jc w:val="both"/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191919"/>
          <w:sz w:val="28"/>
          <w:szCs w:val="28"/>
          <w:lang w:val="uk-UA"/>
        </w:rPr>
        <w:t>п. 13. Будівництво</w:t>
      </w:r>
    </w:p>
    <w:p w:rsidR="00AD7BDF" w:rsidRDefault="00AD7BDF" w:rsidP="00AD7BDF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lastRenderedPageBreak/>
        <w:tab/>
        <w:t>1.1.2.п.17. Виконання робіт по об'єкту:</w:t>
      </w:r>
      <w:r>
        <w:rPr>
          <w:rFonts w:ascii="Times New Roman" w:hAnsi="Times New Roman"/>
          <w:color w:val="45454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«Приєднання до газорозподільної системи модульної газової котельні, яка розташована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Київська область,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смт.Гребінки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кадастровий номер 322145550:01:034:1979»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на суму 900000,00 грн. (дев'ятсот тисяч грн.00 коп.);</w:t>
      </w:r>
    </w:p>
    <w:p w:rsidR="00AD7BDF" w:rsidRDefault="00AD7BDF" w:rsidP="00AD7BDF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</w:p>
    <w:p w:rsidR="00AD7BDF" w:rsidRDefault="00AD7BDF" w:rsidP="00AD7BDF">
      <w:pPr>
        <w:numPr>
          <w:ilvl w:val="1"/>
          <w:numId w:val="2"/>
        </w:numPr>
        <w:spacing w:after="0"/>
        <w:jc w:val="both"/>
        <w:rPr>
          <w:rFonts w:ascii="Times New Roman" w:hAnsi="Times New Roman"/>
          <w:b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/>
          <w:sz w:val="28"/>
          <w:szCs w:val="28"/>
          <w:lang w:val="uk-UA"/>
        </w:rPr>
        <w:t xml:space="preserve"> п. 13а.  Житлово-комунальне господарство</w:t>
      </w:r>
    </w:p>
    <w:p w:rsidR="00AD7BDF" w:rsidRDefault="00AD7BDF" w:rsidP="00AD7BDF">
      <w:pPr>
        <w:spacing w:after="0"/>
        <w:ind w:left="1428"/>
        <w:jc w:val="both"/>
        <w:rPr>
          <w:rFonts w:ascii="Times New Roman" w:hAnsi="Times New Roman"/>
          <w:b/>
          <w:color w:val="0D0D0D"/>
          <w:sz w:val="28"/>
          <w:szCs w:val="28"/>
          <w:lang w:val="uk-UA"/>
        </w:rPr>
      </w:pPr>
    </w:p>
    <w:p w:rsidR="00AD7BDF" w:rsidRDefault="00AD7BDF" w:rsidP="00AD7BDF">
      <w:pPr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b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2.1.1. п. 6. </w:t>
      </w:r>
      <w:r>
        <w:rPr>
          <w:rFonts w:ascii="Times New Roman" w:hAnsi="Times New Roman"/>
          <w:sz w:val="28"/>
          <w:szCs w:val="28"/>
          <w:lang w:val="uk-UA"/>
        </w:rPr>
        <w:t xml:space="preserve">Виготовлення проектної документації на об'єкт: «Капітальний ремонт дорожнього покриття по вулиці Озерна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Саливонки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Білоцерківського району Київської області (ІІ черга)»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на суму 36000,00 грн. (тридцять шість тисяч грн. ) 00 коп.;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</w:p>
    <w:p w:rsidR="00AD7BDF" w:rsidRDefault="00AD7BDF" w:rsidP="00AD7BDF">
      <w:pPr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2.1.2. п. 7. </w:t>
      </w:r>
      <w:r>
        <w:rPr>
          <w:rFonts w:ascii="Times New Roman" w:hAnsi="Times New Roman"/>
          <w:sz w:val="28"/>
          <w:szCs w:val="28"/>
          <w:lang w:val="uk-UA"/>
        </w:rPr>
        <w:t xml:space="preserve">Виготовлення проектної документації на об'єкт: «Капітальний ремонт дорожнього покриття по вулиці Ярослава Мудрого 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Саливонки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Білоцерківського району Київської області»</w:t>
      </w:r>
      <w:r>
        <w:rPr>
          <w:lang w:val="uk-UA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>на суму 36000,00 грн. (тридцять шість тисяч грн. ) 00 коп.;</w:t>
      </w:r>
    </w:p>
    <w:p w:rsidR="00AD7BDF" w:rsidRDefault="00AD7BDF" w:rsidP="00AD7BDF">
      <w:pPr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  <w:t xml:space="preserve">2.1.3. п. 8. </w:t>
      </w:r>
      <w:r>
        <w:rPr>
          <w:rFonts w:ascii="Times New Roman" w:hAnsi="Times New Roman"/>
          <w:color w:val="454545"/>
          <w:sz w:val="28"/>
          <w:szCs w:val="28"/>
          <w:lang w:val="uk-UA"/>
        </w:rPr>
        <w:t>Виготовлення робочого проекту на об'єкт будівництва: "Улаштування підпірної стіни на кладовищі по вулиці Індустріальна в смт Гребінки</w:t>
      </w:r>
      <w:r>
        <w:rPr>
          <w:rFonts w:ascii="Times New Roman" w:hAnsi="Times New Roman"/>
          <w:color w:val="0D0D0D"/>
          <w:sz w:val="28"/>
          <w:szCs w:val="28"/>
          <w:lang w:val="uk-UA"/>
        </w:rPr>
        <w:t xml:space="preserve"> на суму 12000,00 грн. (дванадцять тисяч грн. 00 коп.).</w:t>
      </w:r>
    </w:p>
    <w:p w:rsidR="00AD7BDF" w:rsidRDefault="00AD7BDF" w:rsidP="00AD7BDF">
      <w:pPr>
        <w:spacing w:after="0"/>
        <w:jc w:val="both"/>
        <w:rPr>
          <w:rFonts w:ascii="Times New Roman" w:hAnsi="Times New Roman"/>
          <w:color w:val="0D0D0D"/>
          <w:sz w:val="28"/>
          <w:szCs w:val="28"/>
          <w:lang w:val="uk-UA"/>
        </w:rPr>
      </w:pPr>
      <w:r>
        <w:rPr>
          <w:rFonts w:ascii="Times New Roman" w:hAnsi="Times New Roman"/>
          <w:color w:val="0D0D0D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AD7BDF" w:rsidRDefault="00AD7BDF" w:rsidP="00AD7BDF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п. 14. Благоустрій</w:t>
      </w:r>
    </w:p>
    <w:p w:rsidR="00AD7BDF" w:rsidRDefault="00AD7BDF" w:rsidP="00AD7BDF">
      <w:pPr>
        <w:spacing w:after="0"/>
        <w:ind w:left="1710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AD7BDF" w:rsidRDefault="00AD7BDF" w:rsidP="00AD7BDF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3.1.1. п. 98. Послуги з утримання місць поховання: копання ями для захоронення решток на території с.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Ксаверівка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Білоцерківського району Київської області на суму 5558,00 (п'ять тисяч п'ятсот п'ятдесят вісім  тисяч шістсот грн. 00 коп.);</w:t>
      </w:r>
    </w:p>
    <w:p w:rsidR="00AD7BDF" w:rsidRDefault="00AD7BDF" w:rsidP="00AD7BDF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3.1.2. п. 99. Поточний ремонт доріг вулиць населених пунктів громади на суму 1 019 439,00 грн. (один мільйон дев'ятнадцять  тисяч чотириста тридцять дев'ять грн. 00 коп.);</w:t>
      </w:r>
    </w:p>
    <w:p w:rsidR="00AD7BDF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4.1.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у підрозділ </w:t>
      </w:r>
      <w:r>
        <w:rPr>
          <w:rFonts w:ascii="Times New Roman" w:hAnsi="Times New Roman"/>
          <w:color w:val="191919"/>
          <w:sz w:val="28"/>
          <w:szCs w:val="28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МАТЕРІАЛЬНО-ТЕХНІЧНЕ ЗАБЕЗПЕЧЕННЯ ДІЯЛЬНОСТІ ВИКОНКОМУ: </w:t>
      </w:r>
    </w:p>
    <w:p w:rsidR="00AD7BDF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AD7BDF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п. 18 Діяльність та утримання виконавчих органів влади</w:t>
      </w:r>
    </w:p>
    <w:p w:rsidR="00AD7BDF" w:rsidRDefault="00AD7BDF" w:rsidP="00AD7BDF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AD7BDF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         4.1.1. п. 19.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Новорічний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набір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цукерок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подарунковій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картонній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упаковці</w:t>
      </w:r>
      <w:proofErr w:type="spellEnd"/>
      <w:r>
        <w:rPr>
          <w:rFonts w:ascii="Arial" w:hAnsi="Arial" w:cs="Arial"/>
          <w:color w:val="454545"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>на суму 276000,00 грн. (двісті сімдесят шість тисяч грн.00 коп.);</w:t>
      </w:r>
    </w:p>
    <w:p w:rsidR="00AD7BDF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 xml:space="preserve">          4.1.2. п. 20.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конфіденційного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зв'язку</w:t>
      </w:r>
      <w:proofErr w:type="spellEnd"/>
      <w:r>
        <w:rPr>
          <w:rFonts w:ascii="Arial" w:hAnsi="Arial" w:cs="Arial"/>
          <w:color w:val="454545"/>
          <w:sz w:val="21"/>
          <w:szCs w:val="21"/>
          <w:lang w:val="uk-UA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t>на суму 13250,00 грн. (Тринадцять тисяч двісті п'ятдесят грн. 00 коп.);</w:t>
      </w:r>
    </w:p>
    <w:p w:rsidR="00AD7BDF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191919"/>
          <w:sz w:val="28"/>
          <w:szCs w:val="28"/>
          <w:lang w:val="uk-UA" w:eastAsia="uk-UA"/>
        </w:rPr>
      </w:pPr>
    </w:p>
    <w:p w:rsidR="00AD7BDF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 w:eastAsia="uk-UA"/>
        </w:rPr>
        <w:lastRenderedPageBreak/>
        <w:tab/>
        <w:t xml:space="preserve">4.1.3. п. 21. Придбання </w:t>
      </w:r>
      <w:r>
        <w:rPr>
          <w:rFonts w:ascii="Times New Roman" w:hAnsi="Times New Roman"/>
          <w:sz w:val="28"/>
          <w:szCs w:val="28"/>
          <w:lang w:val="uk-UA"/>
        </w:rPr>
        <w:t xml:space="preserve">контейнерів полімерних ІВС 1000 л </w:t>
      </w:r>
      <w:r>
        <w:rPr>
          <w:rFonts w:ascii="Times New Roman" w:hAnsi="Times New Roman"/>
          <w:sz w:val="28"/>
          <w:szCs w:val="28"/>
          <w:lang w:val="en-US"/>
        </w:rPr>
        <w:t>REKO</w:t>
      </w:r>
      <w:r>
        <w:rPr>
          <w:rFonts w:ascii="Times New Roman" w:hAnsi="Times New Roman"/>
          <w:sz w:val="28"/>
          <w:szCs w:val="28"/>
          <w:lang w:val="uk-UA"/>
        </w:rPr>
        <w:t xml:space="preserve"> 1200х1000х1160, кришка 150, клапан зливу 2'', дерев'яний піддон на суму 92240,00 (дев'яносто дві тисячі двісті сорок тисяч 00 коп.);</w:t>
      </w:r>
    </w:p>
    <w:p w:rsidR="00AD7BDF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4.1.4. п. 22. Придбання вугілля кам'яного марки ДП на суму 89600,00 (вісімдесят дев'ять тисяч шістсот грн. 00 коп.);</w:t>
      </w:r>
    </w:p>
    <w:p w:rsidR="00AD7BDF" w:rsidRDefault="00AD7BDF" w:rsidP="00AD7BDF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4.1.5. п. 23. Придбання бензину А-95 в талонах на суму 144975,00 грн. (сто сорок чотири тисячі дев'ятсот сімдесят п'ять грн. 00 коп.).</w:t>
      </w:r>
    </w:p>
    <w:p w:rsidR="00AD7BDF" w:rsidRDefault="00AD7BDF" w:rsidP="00AD7BDF">
      <w:pPr>
        <w:pStyle w:val="4287"/>
        <w:tabs>
          <w:tab w:val="left" w:pos="993"/>
        </w:tabs>
        <w:spacing w:before="0" w:beforeAutospacing="0" w:after="0" w:afterAutospacing="0"/>
        <w:jc w:val="both"/>
      </w:pPr>
      <w:r>
        <w:rPr>
          <w:color w:val="191919"/>
          <w:sz w:val="28"/>
          <w:szCs w:val="28"/>
        </w:rPr>
        <w:t xml:space="preserve">            2. Керуючому справами (секретарю) виконавчого комітету Гребінківської селищної ради ТИХОНЕНКО Олені Володимирівні забезпечити оприлюднення даного рішення шляхом розміщення  на офіційному </w:t>
      </w:r>
      <w:proofErr w:type="spellStart"/>
      <w:r>
        <w:rPr>
          <w:color w:val="191919"/>
          <w:sz w:val="28"/>
          <w:szCs w:val="28"/>
        </w:rPr>
        <w:t>вебсайті</w:t>
      </w:r>
      <w:proofErr w:type="spellEnd"/>
      <w:r>
        <w:rPr>
          <w:color w:val="191919"/>
          <w:sz w:val="28"/>
          <w:szCs w:val="28"/>
        </w:rPr>
        <w:t xml:space="preserve"> Гребінківської селищної ради.</w:t>
      </w:r>
    </w:p>
    <w:p w:rsidR="00AD7BDF" w:rsidRDefault="00AD7BDF" w:rsidP="00AD7BDF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</w:pPr>
      <w:r>
        <w:t> </w:t>
      </w:r>
    </w:p>
    <w:p w:rsidR="00AD7BDF" w:rsidRDefault="00AD7BDF" w:rsidP="00AD7BDF">
      <w:pPr>
        <w:pStyle w:val="a3"/>
        <w:tabs>
          <w:tab w:val="left" w:pos="993"/>
        </w:tabs>
        <w:spacing w:before="0" w:beforeAutospacing="0" w:after="0" w:afterAutospacing="0"/>
        <w:jc w:val="both"/>
      </w:pPr>
      <w:r>
        <w:rPr>
          <w:color w:val="191919"/>
          <w:sz w:val="28"/>
          <w:szCs w:val="28"/>
        </w:rPr>
        <w:tab/>
        <w:t>3. Контроль за виконанням даного рішення покласти на постійну комісію селищної ради з питань фінансів, бюджету, планування, соціально-економічного розвитку, інвестицій та міжнародного співробітництва,  на постійну комісію з питань комунальної власності, житлово-комунального господарства, енергозбереження та транспорту, торгівлі та 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</w:t>
      </w:r>
    </w:p>
    <w:p w:rsidR="00AD7BDF" w:rsidRDefault="00AD7BDF" w:rsidP="00AD7BDF">
      <w:pPr>
        <w:pStyle w:val="a3"/>
        <w:tabs>
          <w:tab w:val="left" w:pos="993"/>
        </w:tabs>
        <w:spacing w:before="0" w:beforeAutospacing="0" w:after="0" w:afterAutospacing="0"/>
        <w:jc w:val="both"/>
      </w:pPr>
      <w:r>
        <w:t> </w:t>
      </w:r>
    </w:p>
    <w:p w:rsidR="00AD7BDF" w:rsidRDefault="00AD7BDF" w:rsidP="00AD7B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5566"/>
          <w:tab w:val="left" w:pos="6345"/>
        </w:tabs>
        <w:spacing w:before="0" w:beforeAutospacing="0" w:after="0" w:afterAutospacing="0"/>
        <w:jc w:val="both"/>
      </w:pPr>
      <w:r>
        <w:rPr>
          <w:b/>
          <w:bCs/>
          <w:color w:val="191919"/>
          <w:sz w:val="28"/>
          <w:szCs w:val="28"/>
        </w:rPr>
        <w:t>Селищний голова</w:t>
      </w:r>
      <w:r>
        <w:rPr>
          <w:b/>
          <w:bCs/>
          <w:color w:val="191919"/>
          <w:sz w:val="28"/>
          <w:szCs w:val="28"/>
        </w:rPr>
        <w:tab/>
      </w:r>
      <w:r>
        <w:rPr>
          <w:b/>
          <w:bCs/>
          <w:color w:val="191919"/>
          <w:sz w:val="28"/>
          <w:szCs w:val="28"/>
        </w:rPr>
        <w:tab/>
      </w:r>
      <w:r>
        <w:rPr>
          <w:b/>
          <w:bCs/>
          <w:color w:val="191919"/>
          <w:sz w:val="28"/>
          <w:szCs w:val="28"/>
        </w:rPr>
        <w:tab/>
        <w:t>                 Роман ЗАСУХА</w:t>
      </w:r>
    </w:p>
    <w:p w:rsidR="00AD7BDF" w:rsidRDefault="00AD7BDF" w:rsidP="00AD7BDF">
      <w:pPr>
        <w:spacing w:after="0"/>
        <w:rPr>
          <w:rFonts w:ascii="Times New Roman" w:hAnsi="Times New Roman"/>
          <w:color w:val="191919"/>
        </w:rPr>
        <w:sectPr w:rsidR="00AD7BDF">
          <w:pgSz w:w="11906" w:h="16838"/>
          <w:pgMar w:top="1134" w:right="567" w:bottom="1134" w:left="1418" w:header="709" w:footer="709" w:gutter="0"/>
          <w:cols w:space="720"/>
        </w:sectPr>
      </w:pPr>
    </w:p>
    <w:p w:rsidR="00AD7BDF" w:rsidRDefault="00AD7BDF" w:rsidP="00AD7BDF">
      <w:pPr>
        <w:tabs>
          <w:tab w:val="left" w:pos="5580"/>
          <w:tab w:val="left" w:pos="11340"/>
        </w:tabs>
        <w:spacing w:after="0" w:line="247" w:lineRule="auto"/>
        <w:ind w:left="11340" w:firstLine="284"/>
        <w:jc w:val="both"/>
        <w:rPr>
          <w:rFonts w:ascii="Times New Roman" w:hAnsi="Times New Roman"/>
          <w:bCs/>
          <w:color w:val="191919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191919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/>
          <w:bCs/>
          <w:color w:val="191919"/>
          <w:sz w:val="24"/>
          <w:szCs w:val="24"/>
        </w:rPr>
        <w:t xml:space="preserve"> </w:t>
      </w:r>
    </w:p>
    <w:p w:rsidR="00AD7BDF" w:rsidRDefault="00AD7BDF" w:rsidP="00AD7BDF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 xml:space="preserve">до рішення  Гребінківської селищної ради </w:t>
      </w:r>
    </w:p>
    <w:p w:rsidR="00AD7BDF" w:rsidRDefault="00AD7BDF" w:rsidP="00AD7BDF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color w:val="191919"/>
          <w:sz w:val="24"/>
          <w:szCs w:val="24"/>
          <w:lang w:val="uk-UA"/>
        </w:rPr>
      </w:pP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t>від  __ лист</w:t>
      </w:r>
      <w:r>
        <w:rPr>
          <w:rFonts w:ascii="Times New Roman" w:hAnsi="Times New Roman"/>
          <w:bCs/>
          <w:color w:val="191919"/>
          <w:sz w:val="24"/>
          <w:szCs w:val="24"/>
          <w:lang w:val="uk-UA"/>
        </w:rPr>
        <w:lastRenderedPageBreak/>
        <w:t xml:space="preserve">опада  2023 року </w:t>
      </w:r>
      <w:r>
        <w:rPr>
          <w:rFonts w:ascii="Times New Roman" w:hAnsi="Times New Roman"/>
          <w:color w:val="191919"/>
          <w:sz w:val="24"/>
          <w:szCs w:val="24"/>
          <w:lang w:val="uk-UA"/>
        </w:rPr>
        <w:t>№ ____</w:t>
      </w:r>
      <w:r>
        <w:rPr>
          <w:rFonts w:ascii="Times New Roman" w:hAnsi="Times New Roman"/>
          <w:color w:val="191919"/>
          <w:sz w:val="24"/>
          <w:szCs w:val="24"/>
          <w:lang w:val="uk-UA"/>
        </w:rPr>
        <w:softHyphen/>
      </w:r>
      <w:r>
        <w:rPr>
          <w:rFonts w:ascii="Times New Roman" w:hAnsi="Times New Roman"/>
          <w:color w:val="191919"/>
          <w:sz w:val="24"/>
          <w:szCs w:val="24"/>
          <w:lang w:val="uk-UA"/>
        </w:rPr>
        <w:softHyphen/>
      </w:r>
      <w:r>
        <w:rPr>
          <w:rFonts w:ascii="Times New Roman" w:hAnsi="Times New Roman"/>
          <w:color w:val="191919"/>
          <w:sz w:val="24"/>
          <w:szCs w:val="24"/>
          <w:lang w:val="uk-UA"/>
        </w:rPr>
        <w:softHyphen/>
        <w:t>__</w:t>
      </w:r>
    </w:p>
    <w:p w:rsidR="00AD7BDF" w:rsidRDefault="00AD7BDF" w:rsidP="00AD7BDF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  <w:lang w:val="uk-UA"/>
        </w:rPr>
      </w:pPr>
    </w:p>
    <w:p w:rsidR="00AD7BDF" w:rsidRDefault="00AD7BDF" w:rsidP="00AD7BDF">
      <w:pPr>
        <w:shd w:val="clear" w:color="auto" w:fill="FFFFFF"/>
        <w:spacing w:before="15" w:after="0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соціально-економічного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та культурного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</w:p>
    <w:p w:rsidR="00AD7BDF" w:rsidRDefault="00AD7BDF" w:rsidP="00AD7BDF">
      <w:pPr>
        <w:shd w:val="clear" w:color="auto" w:fill="FFFFFF"/>
        <w:spacing w:before="15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на 2023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рік</w:t>
      </w:r>
      <w:proofErr w:type="spellEnd"/>
    </w:p>
    <w:tbl>
      <w:tblPr>
        <w:tblpPr w:leftFromText="180" w:rightFromText="180" w:vertAnchor="text" w:tblpY="1"/>
        <w:tblOverlap w:val="never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9"/>
        <w:gridCol w:w="3118"/>
        <w:gridCol w:w="1479"/>
        <w:gridCol w:w="7"/>
        <w:gridCol w:w="1835"/>
        <w:gridCol w:w="7"/>
        <w:gridCol w:w="3110"/>
      </w:tblGrid>
      <w:tr w:rsidR="00AD7BDF" w:rsidTr="00AD7BDF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 з/п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F" w:rsidRDefault="00AD7BDF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Обсяги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Очікуваний</w:t>
            </w:r>
            <w:proofErr w:type="spellEnd"/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 результат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Підрозділ І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  <w:lang w:val="uk-UA"/>
              </w:rPr>
              <w:t>. Житлово-комунальне та водопровідне господарство, благоустрій селища та капітальне будівництво, Охоро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</w:rPr>
              <w:t>на навколишнього середовища, дорожнє господарство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13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Будівництво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17.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Виконання робіт по об'єкту:</w:t>
            </w:r>
            <w:r>
              <w:rPr>
                <w:rFonts w:ascii="Times New Roman" w:hAnsi="Times New Roman"/>
                <w:color w:val="454545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«Приєднання до газорозподільної системи модульної газової котельні, яка розташована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Київська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смт.Гребінки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кадастровий номер 322145550:01:034:1979»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900000,00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теплопостачання приміщення КНП «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Гребінківська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центральна лікарня»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13а.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Житлово-комунальне господарство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проектної документації на об'єкт: «Капітальний ремонт дорожнього покриття по вулиці Озерна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Саливонки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Білоцерківського району Київської області (ІІ черга)»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36000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проектної документації на об'єкт: «Капітальний ремонт дорожнього покриття по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вулиці Ярослава Мудрого 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Саливонки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Білоцерківського району Київської області»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36000,00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Виготовлення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робочого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проекту на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об'єкт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Улаштування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підпірної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стіни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кладовищі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вулиці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Індустріальна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смт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Гребінки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12000,00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вимог чинного законодавства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14.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Благоустрій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98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Послуги з утримання місць поховання: копання ями для захоронення решток на території с.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Ксаверівка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Білоцерківського району Київської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5558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Приведення до належного стану території кладовища в селі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Ксаверівка</w:t>
            </w:r>
            <w:proofErr w:type="spellEnd"/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Поточний ремонт доріг вулиць населених пунктів громади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1 019 439 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Приведення до належного стану доріг вулиць населених пунктів громади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 xml:space="preserve">Підрозділ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МАТЕРІАЛЬНО-ТЕХНІЧНЕ ЗАБЕЗПЕЧЕННЯ ДІЯЛЬНОСТІ ВИКОНКОМУ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18.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uk-UA"/>
              </w:rPr>
              <w:t>Діяльність та утримання виконавчих органів влади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Новорічний</w:t>
            </w:r>
            <w:proofErr w:type="spellEnd"/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набір</w:t>
            </w:r>
            <w:proofErr w:type="spellEnd"/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цукерок</w:t>
            </w:r>
            <w:proofErr w:type="spellEnd"/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подарунковій</w:t>
            </w:r>
            <w:proofErr w:type="spellEnd"/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картонній</w:t>
            </w:r>
            <w:proofErr w:type="spellEnd"/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упаковці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276000,00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вихованців дошкільних та шкільних закладів новорічними подарунками 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конфіденційного</w:t>
            </w:r>
            <w:proofErr w:type="spellEnd"/>
            <w:r>
              <w:rPr>
                <w:rFonts w:ascii="Times New Roman" w:hAnsi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54545"/>
                <w:sz w:val="24"/>
                <w:szCs w:val="24"/>
              </w:rPr>
              <w:t>зв'язку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3250,00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нормальної роботи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ЦНАПу</w:t>
            </w:r>
            <w:proofErr w:type="spellEnd"/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454545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 xml:space="preserve">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контейнерів полімерних ІВС 1000 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REKO</w:t>
            </w:r>
            <w:r w:rsidRPr="00AD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1200х1000х1160, кришка 150, клапан зливу 2'', дерев'яний піддон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92240,00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жителів багатоквартирних будинків громади питною водою в разі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блекауту</w:t>
            </w:r>
            <w:proofErr w:type="spellEnd"/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вугілля кам'яного марки ДП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89600,00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Забезпечення альтернативним паливом приміщень комунальної власності селищної ради</w:t>
            </w:r>
          </w:p>
        </w:tc>
      </w:tr>
      <w:tr w:rsidR="00AD7BDF" w:rsidTr="00AD7B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23.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бензину А-95 в талонах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Виконавчий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комітет</w:t>
            </w:r>
            <w:proofErr w:type="spellEnd"/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 w:eastAsia="uk-UA"/>
              </w:rPr>
              <w:t>144975,00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DF" w:rsidRDefault="00AD7BDF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 xml:space="preserve">Забезпечення роботи генераторів в разі відсутності електроенергії або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  <w:lang w:val="uk-UA"/>
              </w:rPr>
              <w:t>блекауту</w:t>
            </w:r>
            <w:proofErr w:type="spellEnd"/>
          </w:p>
        </w:tc>
      </w:tr>
    </w:tbl>
    <w:p w:rsidR="00AD7BDF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AD7BDF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AD7BDF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>, ЖКГ,</w:t>
      </w:r>
    </w:p>
    <w:p w:rsidR="00AD7BDF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капітального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 xml:space="preserve">                  </w:t>
      </w:r>
    </w:p>
    <w:p w:rsidR="00AD7BDF" w:rsidRDefault="00AD7BDF" w:rsidP="00AD7BDF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Гребінківської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ради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>Василь РУДЕНКО</w:t>
      </w:r>
    </w:p>
    <w:p w:rsidR="00AD7BDF" w:rsidRDefault="00AD7BDF" w:rsidP="00AD7BDF"/>
    <w:p w:rsidR="00550A18" w:rsidRDefault="00550A18">
      <w:bookmarkStart w:id="0" w:name="_GoBack"/>
      <w:bookmarkEnd w:id="0"/>
    </w:p>
    <w:sectPr w:rsidR="0055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893"/>
    <w:multiLevelType w:val="multilevel"/>
    <w:tmpl w:val="CE4856EC"/>
    <w:lvl w:ilvl="0">
      <w:start w:val="1"/>
      <w:numFmt w:val="decimal"/>
      <w:lvlText w:val="%1."/>
      <w:lvlJc w:val="left"/>
      <w:pPr>
        <w:ind w:left="13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430" w:hanging="1440"/>
      </w:pPr>
    </w:lvl>
    <w:lvl w:ilvl="6">
      <w:start w:val="1"/>
      <w:numFmt w:val="decimal"/>
      <w:isLgl/>
      <w:lvlText w:val="%1.%2.%3.%4.%5.%6.%7."/>
      <w:lvlJc w:val="left"/>
      <w:pPr>
        <w:ind w:left="279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abstractNum w:abstractNumId="1" w15:restartNumberingAfterBreak="0">
    <w:nsid w:val="394257F0"/>
    <w:multiLevelType w:val="multilevel"/>
    <w:tmpl w:val="C9AA2AB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2" w15:restartNumberingAfterBreak="0">
    <w:nsid w:val="5AEA0352"/>
    <w:multiLevelType w:val="multilevel"/>
    <w:tmpl w:val="0BDE9ED8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42"/>
    <w:rsid w:val="00550A18"/>
    <w:rsid w:val="008C6542"/>
    <w:rsid w:val="00AD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A3D4-8750-4F41-AA3B-E8075DC5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AD7BDF"/>
    <w:pPr>
      <w:ind w:left="720"/>
      <w:contextualSpacing/>
    </w:pPr>
  </w:style>
  <w:style w:type="paragraph" w:customStyle="1" w:styleId="2931">
    <w:name w:val="2931"/>
    <w:aliases w:val="baiaagaaboqcaaadkwcaaawhb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D7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4287">
    <w:name w:val="4287"/>
    <w:aliases w:val="baiaagaaboqcaaadwawaaaxod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AD7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3091,baiaagaaboqcaaadfagaaauicaaaaaaaaaaaaaaaaaaaaaaaaaaaaaaaaaaaaaaaaaaaaaaaaaaaaaaaaaaaaaaaaaaaaaaaaaaaaaaaaaaaaaaaaaaaaaaaaaaaaaaaaaaaaaaaaaaaaaaaaaaaaaaaaaaaaaaaaaaaaaaaaaaaaaaaaaaaaaaaaaaaaaaaaaaaaaaaaaaaaaaaaaaaaaaaaaaaaaaaaaaaaaaa"/>
    <w:rsid w:val="00AD7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6756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2023-11-21T14:39:00Z</dcterms:created>
  <dcterms:modified xsi:type="dcterms:W3CDTF">2023-11-21T14:39:00Z</dcterms:modified>
</cp:coreProperties>
</file>