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33" w:rsidRPr="008E5E33" w:rsidRDefault="008E5E33" w:rsidP="008E5E33">
      <w:pPr>
        <w:spacing w:line="276" w:lineRule="auto"/>
        <w:jc w:val="both"/>
        <w:rPr>
          <w:rFonts w:eastAsiaTheme="minorEastAsia"/>
          <w:color w:val="000000"/>
          <w:sz w:val="28"/>
          <w:szCs w:val="28"/>
          <w:lang w:val="uk-UA"/>
        </w:rPr>
      </w:pPr>
      <w:r w:rsidRPr="008E5E33">
        <w:rPr>
          <w:rFonts w:eastAsiaTheme="minorEastAsia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36198891" wp14:editId="0C98E48B">
            <wp:simplePos x="0" y="0"/>
            <wp:positionH relativeFrom="margin">
              <wp:posOffset>2529840</wp:posOffset>
            </wp:positionH>
            <wp:positionV relativeFrom="paragraph">
              <wp:posOffset>-5715</wp:posOffset>
            </wp:positionV>
            <wp:extent cx="457200" cy="628650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E5E33" w:rsidRPr="008E5E33" w:rsidRDefault="008E5E33" w:rsidP="008E5E33">
      <w:pPr>
        <w:spacing w:line="276" w:lineRule="auto"/>
        <w:ind w:right="566"/>
        <w:jc w:val="both"/>
        <w:rPr>
          <w:rFonts w:eastAsiaTheme="minorEastAsia"/>
          <w:color w:val="000000"/>
          <w:sz w:val="28"/>
          <w:szCs w:val="28"/>
          <w:lang w:val="uk-UA"/>
        </w:rPr>
      </w:pPr>
    </w:p>
    <w:p w:rsidR="008E5E33" w:rsidRPr="008E5E33" w:rsidRDefault="008E5E33" w:rsidP="008E5E33">
      <w:pPr>
        <w:spacing w:line="276" w:lineRule="auto"/>
        <w:jc w:val="both"/>
        <w:rPr>
          <w:rFonts w:eastAsiaTheme="minorEastAsia"/>
          <w:color w:val="000000"/>
          <w:sz w:val="28"/>
          <w:szCs w:val="28"/>
          <w:lang w:val="uk-UA"/>
        </w:rPr>
      </w:pPr>
    </w:p>
    <w:p w:rsidR="008E5E33" w:rsidRPr="000F1888" w:rsidRDefault="008E5E33" w:rsidP="008E5E33">
      <w:pPr>
        <w:suppressAutoHyphens/>
        <w:spacing w:line="374" w:lineRule="exact"/>
        <w:jc w:val="center"/>
        <w:rPr>
          <w:rFonts w:eastAsia="Calibri"/>
          <w:kern w:val="2"/>
          <w:sz w:val="32"/>
          <w:szCs w:val="32"/>
          <w:lang w:val="uk-UA" w:eastAsia="zh-CN" w:bidi="hi-IN"/>
        </w:rPr>
      </w:pPr>
      <w:r w:rsidRPr="000F1888"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  <w:t>ГР</w:t>
      </w:r>
      <w:r w:rsidRPr="000F1888">
        <w:rPr>
          <w:rFonts w:eastAsia="Calibri"/>
          <w:b/>
          <w:bCs/>
          <w:spacing w:val="10"/>
          <w:kern w:val="2"/>
          <w:sz w:val="32"/>
          <w:szCs w:val="32"/>
          <w:lang w:val="en-US" w:eastAsia="zh-CN" w:bidi="hi-IN"/>
        </w:rPr>
        <w:t>E</w:t>
      </w:r>
      <w:r w:rsidRPr="000F1888"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  <w:t>БІНКІВСЬКА С</w:t>
      </w:r>
      <w:r w:rsidRPr="000F1888">
        <w:rPr>
          <w:rFonts w:eastAsia="Calibri"/>
          <w:b/>
          <w:bCs/>
          <w:spacing w:val="10"/>
          <w:kern w:val="2"/>
          <w:sz w:val="32"/>
          <w:szCs w:val="32"/>
          <w:lang w:val="en-US" w:eastAsia="zh-CN" w:bidi="hi-IN"/>
        </w:rPr>
        <w:t>E</w:t>
      </w:r>
      <w:r w:rsidRPr="000F1888"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ЛИЩНА РАДА                   </w:t>
      </w:r>
    </w:p>
    <w:p w:rsidR="008E5E33" w:rsidRPr="000F1888" w:rsidRDefault="008E5E33" w:rsidP="008E5E33">
      <w:pPr>
        <w:suppressAutoHyphens/>
        <w:spacing w:line="276" w:lineRule="auto"/>
        <w:jc w:val="center"/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</w:pPr>
      <w:r w:rsidRPr="000F1888"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  </w:t>
      </w:r>
      <w:proofErr w:type="spellStart"/>
      <w:r w:rsidRPr="000F1888"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  <w:t>Білоц</w:t>
      </w:r>
      <w:proofErr w:type="spellEnd"/>
      <w:r w:rsidRPr="000F1888">
        <w:rPr>
          <w:rFonts w:eastAsia="Calibri"/>
          <w:b/>
          <w:bCs/>
          <w:spacing w:val="10"/>
          <w:kern w:val="2"/>
          <w:sz w:val="32"/>
          <w:szCs w:val="32"/>
          <w:lang w:val="en-US" w:eastAsia="zh-CN" w:bidi="hi-IN"/>
        </w:rPr>
        <w:t>e</w:t>
      </w:r>
      <w:proofErr w:type="spellStart"/>
      <w:r w:rsidRPr="000F1888"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  <w:t>рківського</w:t>
      </w:r>
      <w:proofErr w:type="spellEnd"/>
      <w:r w:rsidRPr="000F1888"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району Київської області</w:t>
      </w:r>
    </w:p>
    <w:p w:rsidR="008E5E33" w:rsidRPr="000F1888" w:rsidRDefault="008E5E33" w:rsidP="008E5E33">
      <w:pPr>
        <w:suppressAutoHyphens/>
        <w:spacing w:line="276" w:lineRule="auto"/>
        <w:jc w:val="center"/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</w:pPr>
      <w:r w:rsidRPr="000F1888"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  <w:tab/>
      </w:r>
    </w:p>
    <w:p w:rsidR="008E5E33" w:rsidRPr="000F1888" w:rsidRDefault="008E5E33" w:rsidP="008E5E33">
      <w:pPr>
        <w:suppressAutoHyphens/>
        <w:spacing w:line="276" w:lineRule="auto"/>
        <w:jc w:val="center"/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</w:pPr>
      <w:r w:rsidRPr="000F1888">
        <w:rPr>
          <w:rFonts w:eastAsia="Calibri"/>
          <w:b/>
          <w:bCs/>
          <w:spacing w:val="10"/>
          <w:kern w:val="2"/>
          <w:sz w:val="32"/>
          <w:szCs w:val="32"/>
          <w:lang w:val="uk-UA" w:eastAsia="zh-CN" w:bidi="hi-IN"/>
        </w:rPr>
        <w:t>ВИКОНАВЧИЙ КОМІТЕТ</w:t>
      </w:r>
    </w:p>
    <w:p w:rsidR="008E5E33" w:rsidRPr="000F1888" w:rsidRDefault="008E5E33" w:rsidP="008E5E33">
      <w:pPr>
        <w:spacing w:line="276" w:lineRule="auto"/>
        <w:jc w:val="center"/>
        <w:rPr>
          <w:rFonts w:eastAsiaTheme="minorEastAsia"/>
          <w:b/>
          <w:bCs/>
          <w:spacing w:val="10"/>
          <w:sz w:val="32"/>
          <w:szCs w:val="32"/>
          <w:lang w:val="uk-UA"/>
        </w:rPr>
      </w:pPr>
    </w:p>
    <w:p w:rsidR="008E5E33" w:rsidRPr="000F1888" w:rsidRDefault="008E5E33" w:rsidP="008E5E33">
      <w:pPr>
        <w:spacing w:line="276" w:lineRule="auto"/>
        <w:jc w:val="center"/>
        <w:rPr>
          <w:rFonts w:eastAsiaTheme="minorEastAsia"/>
          <w:b/>
          <w:bCs/>
          <w:spacing w:val="10"/>
          <w:sz w:val="32"/>
          <w:szCs w:val="32"/>
          <w:lang w:val="uk-UA"/>
        </w:rPr>
      </w:pPr>
      <w:r w:rsidRPr="000F1888">
        <w:rPr>
          <w:rFonts w:eastAsiaTheme="minorEastAsia"/>
          <w:b/>
          <w:bCs/>
          <w:spacing w:val="10"/>
          <w:sz w:val="32"/>
          <w:szCs w:val="32"/>
          <w:lang w:val="uk-UA"/>
        </w:rPr>
        <w:t>РІШЕННЯ</w:t>
      </w:r>
    </w:p>
    <w:p w:rsidR="008E5E33" w:rsidRPr="00B4020E" w:rsidRDefault="008E5E33" w:rsidP="008E5E33">
      <w:pPr>
        <w:spacing w:line="276" w:lineRule="auto"/>
        <w:jc w:val="center"/>
        <w:rPr>
          <w:rFonts w:eastAsiaTheme="minorEastAsia"/>
          <w:b/>
          <w:bCs/>
          <w:spacing w:val="10"/>
          <w:sz w:val="20"/>
          <w:szCs w:val="20"/>
          <w:lang w:val="uk-UA"/>
        </w:rPr>
      </w:pPr>
    </w:p>
    <w:p w:rsidR="00854B33" w:rsidRPr="000F1888" w:rsidRDefault="00854B33" w:rsidP="00854B33">
      <w:pPr>
        <w:rPr>
          <w:rFonts w:eastAsiaTheme="minorEastAsia"/>
          <w:b/>
          <w:bCs/>
          <w:spacing w:val="10"/>
          <w:sz w:val="28"/>
          <w:szCs w:val="28"/>
          <w:lang w:val="uk-UA"/>
        </w:rPr>
      </w:pPr>
      <w:r w:rsidRPr="000F1888">
        <w:rPr>
          <w:rFonts w:eastAsiaTheme="minorEastAsia"/>
          <w:b/>
          <w:bCs/>
          <w:spacing w:val="10"/>
          <w:sz w:val="28"/>
          <w:szCs w:val="28"/>
          <w:lang w:val="uk-UA"/>
        </w:rPr>
        <w:t xml:space="preserve">від 10 жовтня 2023 року                </w:t>
      </w:r>
      <w:proofErr w:type="spellStart"/>
      <w:r w:rsidRPr="000F1888">
        <w:rPr>
          <w:rFonts w:eastAsiaTheme="minorEastAsia"/>
          <w:b/>
          <w:bCs/>
          <w:spacing w:val="10"/>
          <w:sz w:val="28"/>
          <w:szCs w:val="28"/>
          <w:lang w:val="uk-UA"/>
        </w:rPr>
        <w:t>смт</w:t>
      </w:r>
      <w:proofErr w:type="spellEnd"/>
      <w:r w:rsidRPr="000F1888">
        <w:rPr>
          <w:rFonts w:eastAsiaTheme="minorEastAsia"/>
          <w:b/>
          <w:bCs/>
          <w:spacing w:val="10"/>
          <w:sz w:val="28"/>
          <w:szCs w:val="28"/>
          <w:lang w:val="uk-UA"/>
        </w:rPr>
        <w:t xml:space="preserve"> Гребінки                     №234/16</w:t>
      </w:r>
    </w:p>
    <w:p w:rsidR="008E5E33" w:rsidRPr="000F1888" w:rsidRDefault="008E5E33" w:rsidP="008E5E33">
      <w:pPr>
        <w:rPr>
          <w:rFonts w:eastAsiaTheme="minorEastAsia"/>
          <w:bCs/>
          <w:spacing w:val="10"/>
          <w:sz w:val="28"/>
          <w:szCs w:val="28"/>
          <w:lang w:val="uk-UA"/>
        </w:rPr>
      </w:pPr>
      <w:r w:rsidRPr="000F1888">
        <w:rPr>
          <w:rFonts w:eastAsiaTheme="minorEastAsia"/>
          <w:bCs/>
          <w:spacing w:val="10"/>
          <w:sz w:val="28"/>
          <w:szCs w:val="28"/>
          <w:lang w:val="uk-UA"/>
        </w:rPr>
        <w:t xml:space="preserve">                                                </w:t>
      </w:r>
    </w:p>
    <w:p w:rsidR="008E5E33" w:rsidRPr="000F1888" w:rsidRDefault="008E5E33" w:rsidP="008E5E33">
      <w:pPr>
        <w:tabs>
          <w:tab w:val="left" w:pos="-24"/>
        </w:tabs>
        <w:rPr>
          <w:b/>
          <w:bCs/>
          <w:sz w:val="28"/>
          <w:szCs w:val="28"/>
          <w:lang w:val="uk-UA"/>
        </w:rPr>
      </w:pPr>
      <w:r w:rsidRPr="000F1888">
        <w:rPr>
          <w:rFonts w:eastAsiaTheme="minorEastAsia"/>
          <w:b/>
          <w:bCs/>
          <w:sz w:val="28"/>
          <w:szCs w:val="28"/>
          <w:lang w:val="uk-UA"/>
        </w:rPr>
        <w:t xml:space="preserve">Про надання одноразової матеріальної </w:t>
      </w:r>
    </w:p>
    <w:p w:rsidR="008E5E33" w:rsidRPr="000F1888" w:rsidRDefault="008E5E33" w:rsidP="008E5E33">
      <w:pPr>
        <w:tabs>
          <w:tab w:val="left" w:pos="-24"/>
        </w:tabs>
        <w:rPr>
          <w:rFonts w:eastAsiaTheme="minorEastAsia"/>
          <w:b/>
          <w:bCs/>
          <w:sz w:val="28"/>
          <w:szCs w:val="28"/>
          <w:lang w:val="uk-UA"/>
        </w:rPr>
      </w:pPr>
      <w:r w:rsidRPr="000F1888">
        <w:rPr>
          <w:rFonts w:eastAsiaTheme="minorEastAsia"/>
          <w:b/>
          <w:bCs/>
          <w:sz w:val="28"/>
          <w:szCs w:val="28"/>
          <w:lang w:val="uk-UA"/>
        </w:rPr>
        <w:t xml:space="preserve">допомоги жителям  Гребінківської селищної </w:t>
      </w:r>
    </w:p>
    <w:p w:rsidR="008E5E33" w:rsidRPr="000F1888" w:rsidRDefault="008E5E33" w:rsidP="008E5E33">
      <w:pPr>
        <w:tabs>
          <w:tab w:val="left" w:pos="0"/>
        </w:tabs>
        <w:rPr>
          <w:rFonts w:eastAsiaTheme="minorEastAsia"/>
          <w:b/>
          <w:bCs/>
          <w:sz w:val="28"/>
          <w:szCs w:val="28"/>
          <w:lang w:val="uk-UA"/>
        </w:rPr>
      </w:pPr>
      <w:r w:rsidRPr="000F1888">
        <w:rPr>
          <w:rFonts w:eastAsiaTheme="minorEastAsia"/>
          <w:b/>
          <w:bCs/>
          <w:sz w:val="28"/>
          <w:szCs w:val="28"/>
          <w:lang w:val="uk-UA"/>
        </w:rPr>
        <w:t>територіальної громади, відпові</w:t>
      </w:r>
      <w:bookmarkStart w:id="0" w:name="_GoBack"/>
      <w:bookmarkEnd w:id="0"/>
      <w:r w:rsidRPr="000F1888">
        <w:rPr>
          <w:rFonts w:eastAsiaTheme="minorEastAsia"/>
          <w:b/>
          <w:bCs/>
          <w:sz w:val="28"/>
          <w:szCs w:val="28"/>
          <w:lang w:val="uk-UA"/>
        </w:rPr>
        <w:t>дно до програми «Турбота»</w:t>
      </w:r>
    </w:p>
    <w:p w:rsidR="008E5E33" w:rsidRPr="000F1888" w:rsidRDefault="008E5E33" w:rsidP="008E5E33">
      <w:pPr>
        <w:tabs>
          <w:tab w:val="left" w:pos="0"/>
        </w:tabs>
        <w:rPr>
          <w:rFonts w:eastAsiaTheme="minorEastAsia"/>
          <w:b/>
          <w:bCs/>
          <w:sz w:val="28"/>
          <w:szCs w:val="28"/>
          <w:lang w:val="uk-UA"/>
        </w:rPr>
      </w:pPr>
      <w:r w:rsidRPr="000F1888">
        <w:rPr>
          <w:rFonts w:eastAsiaTheme="minorEastAsia"/>
          <w:b/>
          <w:bCs/>
          <w:sz w:val="28"/>
          <w:szCs w:val="28"/>
          <w:lang w:val="uk-UA"/>
        </w:rPr>
        <w:t>на 2021-2025 роки</w:t>
      </w:r>
    </w:p>
    <w:p w:rsidR="008E5E33" w:rsidRPr="000F1888" w:rsidRDefault="008E5E33" w:rsidP="008E5E33">
      <w:pPr>
        <w:tabs>
          <w:tab w:val="left" w:pos="0"/>
        </w:tabs>
        <w:rPr>
          <w:rFonts w:eastAsiaTheme="minorEastAsia"/>
          <w:b/>
          <w:bCs/>
          <w:sz w:val="28"/>
          <w:szCs w:val="28"/>
          <w:lang w:val="uk-UA"/>
        </w:rPr>
      </w:pPr>
    </w:p>
    <w:p w:rsidR="008E5E33" w:rsidRPr="000F1888" w:rsidRDefault="008E5E33" w:rsidP="008E5E33">
      <w:pPr>
        <w:tabs>
          <w:tab w:val="left" w:pos="0"/>
        </w:tabs>
        <w:ind w:firstLine="505"/>
        <w:jc w:val="both"/>
        <w:rPr>
          <w:rFonts w:eastAsiaTheme="minorEastAsia"/>
          <w:sz w:val="28"/>
          <w:szCs w:val="28"/>
          <w:lang w:val="uk-UA"/>
        </w:rPr>
      </w:pPr>
      <w:r w:rsidRPr="000F1888">
        <w:rPr>
          <w:rFonts w:eastAsiaTheme="minorEastAsia"/>
          <w:sz w:val="28"/>
          <w:szCs w:val="28"/>
          <w:lang w:val="uk-UA"/>
        </w:rPr>
        <w:t xml:space="preserve">   Відповідно до статей 34, 42, 59 Закону України «Про місцеве самоврядування в Україні», Гребінківської селищної комплексної програми „Турбота” на 2021-2025 роки, затвердженої рішенням Гребінківської селищної  ради від 26.03.2021 року № 98-05-</w:t>
      </w:r>
      <w:r w:rsidRPr="000F1888">
        <w:rPr>
          <w:rFonts w:eastAsiaTheme="minorEastAsia"/>
          <w:sz w:val="28"/>
          <w:szCs w:val="28"/>
          <w:lang w:val="en-US"/>
        </w:rPr>
        <w:t>V</w:t>
      </w:r>
      <w:r w:rsidRPr="000F1888">
        <w:rPr>
          <w:rFonts w:eastAsiaTheme="minorEastAsia"/>
          <w:sz w:val="28"/>
          <w:szCs w:val="28"/>
          <w:lang w:val="uk-UA"/>
        </w:rPr>
        <w:t>ІІІ, з метою соціального захисту найменш захищених верств населення, сприяння підвищення життєвого рівня громадян, які опинились у скрутних життєвих обставинах, виконавчий комітет Гребінківської селищної ради</w:t>
      </w:r>
    </w:p>
    <w:p w:rsidR="008E5E33" w:rsidRPr="000F1888" w:rsidRDefault="008E5E33" w:rsidP="008E5E33">
      <w:pPr>
        <w:tabs>
          <w:tab w:val="left" w:pos="0"/>
        </w:tabs>
        <w:ind w:firstLine="505"/>
        <w:jc w:val="both"/>
        <w:rPr>
          <w:rFonts w:eastAsiaTheme="minorEastAsia"/>
          <w:sz w:val="28"/>
          <w:szCs w:val="28"/>
          <w:lang w:val="uk-UA"/>
        </w:rPr>
      </w:pPr>
    </w:p>
    <w:p w:rsidR="008E5E33" w:rsidRPr="000F1888" w:rsidRDefault="008E5E33" w:rsidP="008E5E33">
      <w:pPr>
        <w:tabs>
          <w:tab w:val="left" w:pos="0"/>
        </w:tabs>
        <w:jc w:val="both"/>
        <w:rPr>
          <w:rFonts w:eastAsiaTheme="minorEastAsia"/>
          <w:b/>
          <w:sz w:val="28"/>
          <w:szCs w:val="28"/>
          <w:lang w:val="uk-UA"/>
        </w:rPr>
      </w:pPr>
      <w:r w:rsidRPr="000F1888">
        <w:rPr>
          <w:rFonts w:eastAsiaTheme="minorEastAsia"/>
          <w:b/>
          <w:sz w:val="28"/>
          <w:szCs w:val="28"/>
          <w:lang w:val="uk-UA"/>
        </w:rPr>
        <w:t>В И Р І Ш И В:</w:t>
      </w:r>
    </w:p>
    <w:p w:rsidR="008E5E33" w:rsidRPr="000F1888" w:rsidRDefault="008E5E33" w:rsidP="008E5E33">
      <w:pPr>
        <w:tabs>
          <w:tab w:val="left" w:pos="0"/>
        </w:tabs>
        <w:jc w:val="both"/>
        <w:rPr>
          <w:rFonts w:eastAsiaTheme="minorEastAsia"/>
          <w:b/>
          <w:sz w:val="28"/>
          <w:szCs w:val="28"/>
          <w:lang w:val="uk-UA"/>
        </w:rPr>
      </w:pPr>
      <w:r w:rsidRPr="000F1888">
        <w:rPr>
          <w:rFonts w:eastAsiaTheme="minorEastAsia"/>
          <w:sz w:val="28"/>
          <w:szCs w:val="28"/>
          <w:lang w:val="uk-UA"/>
        </w:rPr>
        <w:t xml:space="preserve">          </w:t>
      </w:r>
      <w:r w:rsidRPr="000F1888">
        <w:rPr>
          <w:rFonts w:eastAsiaTheme="minorEastAsia"/>
          <w:b/>
          <w:sz w:val="28"/>
          <w:szCs w:val="28"/>
          <w:lang w:val="uk-UA"/>
        </w:rPr>
        <w:t>1.</w:t>
      </w:r>
      <w:r w:rsidRPr="000F1888">
        <w:rPr>
          <w:rFonts w:eastAsiaTheme="minorEastAsia"/>
          <w:sz w:val="28"/>
          <w:szCs w:val="28"/>
          <w:lang w:val="uk-UA"/>
        </w:rPr>
        <w:t xml:space="preserve"> Надати одноразову матеріальну допомогу жителям Гребінківської селищної територіальної громади в сумі  </w:t>
      </w:r>
      <w:r w:rsidR="00FF0A02" w:rsidRPr="000F1888">
        <w:rPr>
          <w:rFonts w:eastAsiaTheme="minorEastAsia"/>
          <w:sz w:val="28"/>
          <w:szCs w:val="28"/>
          <w:lang w:val="uk-UA"/>
        </w:rPr>
        <w:t>91 999,52 грн. (дев’яносто одна</w:t>
      </w:r>
      <w:r w:rsidRPr="000F1888">
        <w:rPr>
          <w:rFonts w:eastAsiaTheme="minorEastAsia"/>
          <w:sz w:val="28"/>
          <w:szCs w:val="28"/>
          <w:lang w:val="uk-UA"/>
        </w:rPr>
        <w:t xml:space="preserve"> тис. дев’ятсот дев’яносто дев’ять грн. 52  коп.);</w:t>
      </w:r>
    </w:p>
    <w:p w:rsidR="008E5E33" w:rsidRPr="000F1888" w:rsidRDefault="008E5E33" w:rsidP="008E5E33">
      <w:pPr>
        <w:tabs>
          <w:tab w:val="left" w:pos="0"/>
        </w:tabs>
        <w:jc w:val="both"/>
        <w:rPr>
          <w:rFonts w:eastAsiaTheme="minorEastAsia"/>
          <w:sz w:val="28"/>
          <w:szCs w:val="28"/>
          <w:lang w:val="uk-UA"/>
        </w:rPr>
      </w:pPr>
      <w:r w:rsidRPr="000F1888">
        <w:rPr>
          <w:rFonts w:eastAsiaTheme="minorEastAsia"/>
          <w:b/>
          <w:sz w:val="28"/>
          <w:szCs w:val="28"/>
          <w:lang w:val="uk-UA"/>
        </w:rPr>
        <w:t xml:space="preserve">          2.</w:t>
      </w:r>
      <w:r w:rsidRPr="000F1888">
        <w:rPr>
          <w:rFonts w:eastAsiaTheme="minorEastAsia"/>
          <w:sz w:val="28"/>
          <w:szCs w:val="28"/>
          <w:lang w:val="uk-UA"/>
        </w:rPr>
        <w:t xml:space="preserve"> Головному бухгалтеру відділу соціального захисту та соціального забезпечення населення Гребінківської селищної ради провести виплати відповідно до переліку осіб, зазначених у додатку 1;</w:t>
      </w:r>
    </w:p>
    <w:p w:rsidR="008E5E33" w:rsidRPr="000F1888" w:rsidRDefault="008E5E33" w:rsidP="008E5E33">
      <w:pPr>
        <w:tabs>
          <w:tab w:val="left" w:pos="0"/>
        </w:tabs>
        <w:jc w:val="both"/>
        <w:rPr>
          <w:rFonts w:eastAsiaTheme="minorEastAsia"/>
          <w:sz w:val="28"/>
          <w:szCs w:val="28"/>
          <w:lang w:val="uk-UA"/>
        </w:rPr>
      </w:pPr>
      <w:r w:rsidRPr="000F1888">
        <w:rPr>
          <w:rFonts w:eastAsiaTheme="minorEastAsia"/>
          <w:b/>
          <w:sz w:val="28"/>
          <w:szCs w:val="28"/>
          <w:lang w:val="uk-UA"/>
        </w:rPr>
        <w:t xml:space="preserve">          3.</w:t>
      </w:r>
      <w:r w:rsidRPr="000F1888">
        <w:rPr>
          <w:rFonts w:eastAsiaTheme="minorEastAsia"/>
          <w:sz w:val="28"/>
          <w:szCs w:val="28"/>
          <w:lang w:val="uk-UA"/>
        </w:rPr>
        <w:t xml:space="preserve"> Керуючому справами (секретарю)</w:t>
      </w:r>
      <w:r w:rsidRPr="000F1888">
        <w:rPr>
          <w:rFonts w:eastAsiaTheme="minorEastAsia" w:cstheme="minorBidi"/>
          <w:color w:val="191919"/>
          <w:sz w:val="28"/>
          <w:szCs w:val="28"/>
          <w:lang w:val="uk-UA"/>
        </w:rPr>
        <w:t xml:space="preserve"> виконавчого комітету Гребінківської селищної ради ТИХОНЕНКО Олені Володимирівні забезпечити розміщення д</w:t>
      </w:r>
      <w:r w:rsidR="00FF0A02" w:rsidRPr="000F1888">
        <w:rPr>
          <w:rFonts w:eastAsiaTheme="minorEastAsia" w:cstheme="minorBidi"/>
          <w:color w:val="191919"/>
          <w:sz w:val="28"/>
          <w:szCs w:val="28"/>
          <w:lang w:val="uk-UA"/>
        </w:rPr>
        <w:t xml:space="preserve">аного рішення на офіційному </w:t>
      </w:r>
      <w:proofErr w:type="spellStart"/>
      <w:r w:rsidR="00FF0A02" w:rsidRPr="000F1888">
        <w:rPr>
          <w:rFonts w:eastAsiaTheme="minorEastAsia" w:cstheme="minorBidi"/>
          <w:color w:val="191919"/>
          <w:sz w:val="28"/>
          <w:szCs w:val="28"/>
          <w:lang w:val="uk-UA"/>
        </w:rPr>
        <w:t>веб</w:t>
      </w:r>
      <w:r w:rsidRPr="000F1888">
        <w:rPr>
          <w:rFonts w:eastAsiaTheme="minorEastAsia" w:cstheme="minorBidi"/>
          <w:color w:val="191919"/>
          <w:sz w:val="28"/>
          <w:szCs w:val="28"/>
          <w:lang w:val="uk-UA"/>
        </w:rPr>
        <w:t>сайті</w:t>
      </w:r>
      <w:proofErr w:type="spellEnd"/>
      <w:r w:rsidRPr="000F1888">
        <w:rPr>
          <w:rFonts w:eastAsiaTheme="minorEastAsia" w:cstheme="minorBidi"/>
          <w:color w:val="191919"/>
          <w:sz w:val="28"/>
          <w:szCs w:val="28"/>
          <w:lang w:val="uk-UA"/>
        </w:rPr>
        <w:t xml:space="preserve">  Гребінківської селищної ради.</w:t>
      </w:r>
      <w:r w:rsidRPr="000F1888">
        <w:rPr>
          <w:rFonts w:eastAsiaTheme="minorEastAsia"/>
          <w:sz w:val="28"/>
          <w:szCs w:val="28"/>
          <w:lang w:val="uk-UA"/>
        </w:rPr>
        <w:t xml:space="preserve">       </w:t>
      </w:r>
    </w:p>
    <w:p w:rsidR="008E5E33" w:rsidRPr="000F1888" w:rsidRDefault="008E5E33" w:rsidP="008E5E33">
      <w:pPr>
        <w:tabs>
          <w:tab w:val="left" w:pos="0"/>
        </w:tabs>
        <w:jc w:val="both"/>
        <w:rPr>
          <w:rFonts w:eastAsiaTheme="minorEastAsia"/>
          <w:sz w:val="28"/>
          <w:szCs w:val="28"/>
          <w:lang w:val="uk-UA"/>
        </w:rPr>
      </w:pPr>
      <w:r w:rsidRPr="000F1888">
        <w:rPr>
          <w:rFonts w:eastAsiaTheme="minorEastAsia"/>
          <w:sz w:val="28"/>
          <w:szCs w:val="28"/>
          <w:lang w:val="uk-UA"/>
        </w:rPr>
        <w:t xml:space="preserve">          </w:t>
      </w:r>
      <w:r w:rsidRPr="000F1888">
        <w:rPr>
          <w:rFonts w:eastAsiaTheme="minorEastAsia"/>
          <w:b/>
          <w:sz w:val="28"/>
          <w:szCs w:val="28"/>
          <w:lang w:val="uk-UA"/>
        </w:rPr>
        <w:t>4.</w:t>
      </w:r>
      <w:r w:rsidRPr="000F1888">
        <w:rPr>
          <w:rFonts w:eastAsiaTheme="minorEastAsia"/>
          <w:sz w:val="28"/>
          <w:szCs w:val="28"/>
          <w:lang w:val="uk-UA"/>
        </w:rPr>
        <w:t xml:space="preserve"> Контроль за виконанням даного рішення покласти на заступника селищного голови ВОЛОЩУКА Олександра Едуардовича та на начальника відділу соціального захисту та соціального забезпечення населення Гребінківської селищної ради ЛИСАК Оксану Михайлівну.</w:t>
      </w:r>
    </w:p>
    <w:p w:rsidR="008E5E33" w:rsidRPr="000F1888" w:rsidRDefault="008E5E33" w:rsidP="008E5E33">
      <w:pPr>
        <w:tabs>
          <w:tab w:val="left" w:pos="0"/>
        </w:tabs>
        <w:jc w:val="both"/>
        <w:rPr>
          <w:rFonts w:eastAsiaTheme="minorEastAsia"/>
          <w:b/>
          <w:bCs/>
          <w:sz w:val="28"/>
          <w:szCs w:val="28"/>
          <w:lang w:val="uk-UA"/>
        </w:rPr>
      </w:pPr>
    </w:p>
    <w:p w:rsidR="008E5E33" w:rsidRPr="000F1888" w:rsidRDefault="008E5E33" w:rsidP="00B4020E">
      <w:pPr>
        <w:tabs>
          <w:tab w:val="left" w:pos="0"/>
        </w:tabs>
        <w:jc w:val="both"/>
        <w:rPr>
          <w:rFonts w:eastAsiaTheme="minorEastAsia"/>
          <w:sz w:val="28"/>
          <w:szCs w:val="28"/>
          <w:lang w:val="uk-UA"/>
        </w:rPr>
      </w:pPr>
      <w:r w:rsidRPr="000F1888">
        <w:rPr>
          <w:rFonts w:eastAsiaTheme="minorEastAsia"/>
          <w:b/>
          <w:bCs/>
          <w:sz w:val="28"/>
          <w:szCs w:val="28"/>
          <w:lang w:val="uk-UA"/>
        </w:rPr>
        <w:t xml:space="preserve">Селищний голова                              </w:t>
      </w:r>
      <w:r w:rsidR="000F1888">
        <w:rPr>
          <w:rFonts w:eastAsiaTheme="minorEastAsia"/>
          <w:b/>
          <w:bCs/>
          <w:sz w:val="28"/>
          <w:szCs w:val="28"/>
          <w:lang w:val="uk-UA"/>
        </w:rPr>
        <w:t xml:space="preserve">                   </w:t>
      </w:r>
      <w:r w:rsidRPr="000F1888">
        <w:rPr>
          <w:rFonts w:eastAsiaTheme="minorEastAsia"/>
          <w:b/>
          <w:bCs/>
          <w:sz w:val="28"/>
          <w:szCs w:val="28"/>
          <w:lang w:val="uk-UA"/>
        </w:rPr>
        <w:t xml:space="preserve">               Роман ЗАСУХА</w:t>
      </w:r>
    </w:p>
    <w:sectPr w:rsidR="008E5E33" w:rsidRPr="000F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D0"/>
    <w:rsid w:val="000F1888"/>
    <w:rsid w:val="00534BE1"/>
    <w:rsid w:val="007C39D0"/>
    <w:rsid w:val="00854B33"/>
    <w:rsid w:val="008E5E33"/>
    <w:rsid w:val="00B4020E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0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0A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0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0A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2023-10-02T13:50:00Z</cp:lastPrinted>
  <dcterms:created xsi:type="dcterms:W3CDTF">2023-10-02T12:28:00Z</dcterms:created>
  <dcterms:modified xsi:type="dcterms:W3CDTF">2023-10-16T12:29:00Z</dcterms:modified>
</cp:coreProperties>
</file>