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51" w:rsidRDefault="005B5D51" w:rsidP="005B5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eastAsia="Liberation Serif" w:hAnsi="Times New Roman" w:cs="Liberation Serif"/>
          <w:b/>
          <w:color w:val="000000"/>
          <w:sz w:val="24"/>
          <w:szCs w:val="24"/>
          <w:lang w:val="uk-UA"/>
        </w:rPr>
        <w:t>ПРОЄКТ</w:t>
      </w:r>
    </w:p>
    <w:p w:rsidR="005B5D51" w:rsidRDefault="005B5D51" w:rsidP="005B5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</w:pPr>
      <w:r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  <w:t xml:space="preserve">                                                           Головний спеціаліст Відділу освіти </w:t>
      </w:r>
    </w:p>
    <w:p w:rsidR="005B5D51" w:rsidRDefault="005B5D51" w:rsidP="005B5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</w:pPr>
      <w:r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  <w:t>Гребінківської селищної ради</w:t>
      </w:r>
    </w:p>
    <w:p w:rsidR="005B5D51" w:rsidRDefault="005B5D51" w:rsidP="005B5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</w:pPr>
      <w:r>
        <w:rPr>
          <w:rFonts w:ascii="Times New Roman" w:eastAsia="Liberation Serif" w:hAnsi="Times New Roman" w:cs="Liberation Serif"/>
          <w:color w:val="000000"/>
          <w:sz w:val="24"/>
          <w:szCs w:val="24"/>
          <w:lang w:val="uk-UA"/>
        </w:rPr>
        <w:t xml:space="preserve">             ___________  Максим ЯРКУЛОВ</w:t>
      </w:r>
    </w:p>
    <w:p w:rsidR="005B5D51" w:rsidRDefault="005B5D51" w:rsidP="005B5D51">
      <w:pPr>
        <w:widowControl w:val="0"/>
        <w:autoSpaceDE w:val="0"/>
        <w:autoSpaceDN w:val="0"/>
        <w:spacing w:after="0" w:line="240" w:lineRule="auto"/>
        <w:rPr>
          <w:rFonts w:eastAsia="Liberation Serif" w:cs="Liberation Serif"/>
          <w:lang w:val="uk-UA"/>
        </w:rPr>
      </w:pPr>
    </w:p>
    <w:p w:rsidR="005B5D51" w:rsidRDefault="005B5D51" w:rsidP="005B5D51">
      <w:pPr>
        <w:widowControl w:val="0"/>
        <w:autoSpaceDE w:val="0"/>
        <w:autoSpaceDN w:val="0"/>
        <w:spacing w:after="0" w:line="240" w:lineRule="auto"/>
        <w:rPr>
          <w:rFonts w:eastAsia="Liberation Serif" w:cs="Liberation Serif"/>
          <w:lang w:val="uk-UA"/>
        </w:rPr>
      </w:pPr>
    </w:p>
    <w:p w:rsidR="005B5D51" w:rsidRDefault="005B5D51" w:rsidP="005B5D5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/>
        </w:rPr>
      </w:pPr>
    </w:p>
    <w:p w:rsidR="005B5D51" w:rsidRDefault="005B5D51" w:rsidP="005B5D5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F86EF7D" wp14:editId="569E841F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D51" w:rsidRDefault="005B5D51" w:rsidP="005B5D51">
      <w:pPr>
        <w:suppressAutoHyphens/>
        <w:spacing w:before="72" w:after="0" w:line="374" w:lineRule="exact"/>
        <w:ind w:left="2127" w:right="1879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5B5D51" w:rsidRDefault="005B5D51" w:rsidP="005B5D51">
      <w:pPr>
        <w:suppressAutoHyphens/>
        <w:spacing w:before="72" w:after="0" w:line="240" w:lineRule="auto"/>
        <w:ind w:left="1560" w:right="1879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ГРЕБІНКІВСЬКА СЕЛИЩНА РАДА</w:t>
      </w:r>
    </w:p>
    <w:p w:rsidR="005B5D51" w:rsidRDefault="005B5D51" w:rsidP="005B5D51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Білоцерківського району Київської області</w:t>
      </w:r>
    </w:p>
    <w:p w:rsidR="005B5D51" w:rsidRDefault="005B5D51" w:rsidP="005B5D51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en-US" w:eastAsia="zh-CN" w:bidi="hi-IN"/>
        </w:rPr>
        <w:t>VIII</w:t>
      </w: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скликання</w:t>
      </w:r>
    </w:p>
    <w:p w:rsidR="005B5D51" w:rsidRDefault="005B5D51" w:rsidP="005B5D51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</w:p>
    <w:p w:rsidR="005B5D51" w:rsidRDefault="005B5D51" w:rsidP="005B5D5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sz w:val="32"/>
          <w:szCs w:val="32"/>
          <w:lang w:val="uk-UA"/>
        </w:rPr>
        <w:t>ВИКОНАВЧИЙ КОМІТЕТ</w:t>
      </w:r>
    </w:p>
    <w:p w:rsidR="005B5D51" w:rsidRDefault="005B5D51" w:rsidP="005B5D51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val="uk-UA"/>
        </w:rPr>
      </w:pPr>
    </w:p>
    <w:p w:rsidR="005B5D51" w:rsidRDefault="005B5D51" w:rsidP="005B5D51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sz w:val="32"/>
          <w:szCs w:val="32"/>
          <w:lang w:val="uk-UA"/>
        </w:rPr>
        <w:t xml:space="preserve">  РІШЕННЯ          </w:t>
      </w:r>
      <w:r>
        <w:rPr>
          <w:rFonts w:ascii="Times New Roman" w:eastAsia="Calibri" w:hAnsi="Times New Roman"/>
          <w:sz w:val="32"/>
          <w:szCs w:val="32"/>
          <w:lang w:val="uk-UA"/>
        </w:rPr>
        <w:t xml:space="preserve">                         </w:t>
      </w:r>
    </w:p>
    <w:p w:rsidR="005B5D51" w:rsidRDefault="005B5D51" w:rsidP="005B5D5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5B5D51" w:rsidRDefault="005B5D51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від __ вересня 2023 року                смт Гребінки                             № ____</w:t>
      </w:r>
    </w:p>
    <w:p w:rsidR="005B5D51" w:rsidRDefault="005B5D51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5B5D51" w:rsidRDefault="005B5D51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Про встановлення меморіальних дощок </w:t>
      </w:r>
    </w:p>
    <w:p w:rsidR="005B5D51" w:rsidRDefault="005B5D51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загиблим військовослужбовцям </w:t>
      </w:r>
    </w:p>
    <w:p w:rsidR="005B5D51" w:rsidRDefault="005B5D51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Гребінківської селищної територіальної громади</w:t>
      </w:r>
    </w:p>
    <w:p w:rsidR="0018749B" w:rsidRDefault="0018749B" w:rsidP="005B5D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5D51" w:rsidRDefault="0018749B" w:rsidP="001874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5B5D51" w:rsidRPr="00075659">
        <w:rPr>
          <w:rFonts w:ascii="Times New Roman" w:hAnsi="Times New Roman"/>
          <w:sz w:val="28"/>
          <w:szCs w:val="28"/>
          <w:lang w:val="uk-UA"/>
        </w:rPr>
        <w:t>еруючись</w:t>
      </w:r>
      <w:r w:rsidR="005B5D51">
        <w:rPr>
          <w:rFonts w:ascii="Times New Roman" w:hAnsi="Times New Roman"/>
          <w:sz w:val="28"/>
          <w:szCs w:val="28"/>
          <w:lang w:val="uk-UA"/>
        </w:rPr>
        <w:t xml:space="preserve"> ст.ст.. 52, 59 Закону України «Про місцеве самоврядування в Україні», Законом України « Про охорону культурної спадщини», Законом України «Про культуру», </w:t>
      </w:r>
      <w:r w:rsidR="005B5D51" w:rsidRPr="00B510B4">
        <w:rPr>
          <w:rFonts w:ascii="Times New Roman" w:hAnsi="Times New Roman"/>
          <w:sz w:val="28"/>
          <w:szCs w:val="28"/>
          <w:lang w:val="uk-UA" w:eastAsia="uk-UA"/>
        </w:rPr>
        <w:t xml:space="preserve">Законом України «Про </w:t>
      </w:r>
      <w:r w:rsidR="005B5D51">
        <w:rPr>
          <w:rFonts w:ascii="Times New Roman" w:hAnsi="Times New Roman"/>
          <w:sz w:val="28"/>
          <w:szCs w:val="28"/>
          <w:lang w:val="uk-UA" w:eastAsia="uk-UA"/>
        </w:rPr>
        <w:t>правовий режим воєнного стану»</w:t>
      </w:r>
      <w:r w:rsidR="005B5D51">
        <w:rPr>
          <w:rFonts w:ascii="Times New Roman" w:hAnsi="Times New Roman"/>
          <w:sz w:val="28"/>
          <w:szCs w:val="28"/>
          <w:lang w:val="uk-UA"/>
        </w:rPr>
        <w:t>, на підставі рішення виконавчого комітету Гребінківської селищної ради від 13.02.2023 року № 26/2 «</w:t>
      </w:r>
      <w:r w:rsidR="005B5D51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 xml:space="preserve"> Про створення комісії з розгляду питань встановлення, демонтажу пам’ятних знаків, меморіальних та інформаційних дощок на території населених пунктів Гребінківської селищної територіальної громади та затвердження Положення» та рішення Гребінківської селищної ради від 22.02.2023 року № 546-22-</w:t>
      </w:r>
      <w:r w:rsidR="005B5D51" w:rsidRPr="00075659">
        <w:rPr>
          <w:rFonts w:ascii="Times New Roman" w:eastAsia="Liberation Serif" w:hAnsi="Times New Roman" w:cs="Liberation Serif"/>
          <w:bCs/>
          <w:spacing w:val="10"/>
          <w:kern w:val="2"/>
          <w:sz w:val="28"/>
          <w:szCs w:val="28"/>
          <w:lang w:val="en-US" w:eastAsia="zh-CN" w:bidi="hi-IN"/>
        </w:rPr>
        <w:t>VIII</w:t>
      </w:r>
      <w:r w:rsidR="005B5D51">
        <w:rPr>
          <w:rFonts w:ascii="Times New Roman" w:eastAsia="Liberation Serif" w:hAnsi="Times New Roman" w:cs="Liberation Serif"/>
          <w:bCs/>
          <w:spacing w:val="10"/>
          <w:kern w:val="2"/>
          <w:sz w:val="28"/>
          <w:szCs w:val="28"/>
          <w:lang w:val="uk-UA" w:eastAsia="zh-CN" w:bidi="hi-IN"/>
        </w:rPr>
        <w:t xml:space="preserve"> « Про затвердження Положення про порядок встановлення, обліку, демонтажу пам’ятних знаків</w:t>
      </w:r>
      <w:r w:rsidR="005B5D51" w:rsidRPr="00075659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 xml:space="preserve"> </w:t>
      </w:r>
      <w:r w:rsidR="005B5D51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>меморіальних та інформаційних дощок на території населених пунктів Гребінківської селищної територіальної громади</w:t>
      </w:r>
      <w:r w:rsidR="005B5D51">
        <w:rPr>
          <w:rFonts w:ascii="Times New Roman" w:eastAsia="Liberation Serif" w:hAnsi="Times New Roman" w:cs="Liberation Serif"/>
          <w:bCs/>
          <w:spacing w:val="10"/>
          <w:kern w:val="2"/>
          <w:sz w:val="28"/>
          <w:szCs w:val="28"/>
          <w:lang w:val="uk-UA" w:eastAsia="zh-CN" w:bidi="hi-IN"/>
        </w:rPr>
        <w:t>»</w:t>
      </w:r>
      <w:r w:rsidR="005B5D51">
        <w:rPr>
          <w:rFonts w:ascii="Times New Roman" w:hAnsi="Times New Roman"/>
          <w:sz w:val="28"/>
          <w:szCs w:val="28"/>
          <w:lang w:val="uk-UA"/>
        </w:rPr>
        <w:t>,</w:t>
      </w:r>
      <w:r w:rsidR="005B5D51" w:rsidRPr="00075659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 xml:space="preserve"> </w:t>
      </w:r>
      <w:r w:rsidR="005B5D51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>враховуючи протоколи комісії з розгляду питань встановлення, демонтажу пам’ятних знаків, меморіальних та інформаційних дощок № 3 від 18.09.2023 року та № 4 від 20.04.2023 року</w:t>
      </w:r>
      <w:r w:rsidR="005B5D51">
        <w:rPr>
          <w:rFonts w:ascii="Times New Roman" w:hAnsi="Times New Roman"/>
          <w:sz w:val="28"/>
          <w:szCs w:val="28"/>
          <w:lang w:val="uk-UA"/>
        </w:rPr>
        <w:t>,</w:t>
      </w:r>
      <w:r w:rsidRPr="001874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659">
        <w:rPr>
          <w:rFonts w:ascii="Times New Roman" w:hAnsi="Times New Roman"/>
          <w:sz w:val="28"/>
          <w:szCs w:val="28"/>
          <w:lang w:val="uk-UA"/>
        </w:rPr>
        <w:t>з</w:t>
      </w:r>
      <w:r w:rsidRPr="00075659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метою вшанування пам`яті, за </w:t>
      </w:r>
      <w:r w:rsidRPr="00075659">
        <w:rPr>
          <w:rFonts w:ascii="Times New Roman" w:hAnsi="Times New Roman"/>
          <w:sz w:val="28"/>
          <w:szCs w:val="28"/>
          <w:lang w:val="uk-UA"/>
        </w:rPr>
        <w:t>особисту мужність і героїзм, проявлені під час виконання бойових завдань, в ім`я збереження територіальної цілісності України</w:t>
      </w:r>
      <w:r w:rsidRPr="00075659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>,</w:t>
      </w:r>
      <w:r w:rsidR="005B5D51">
        <w:rPr>
          <w:rFonts w:ascii="Times New Roman" w:hAnsi="Times New Roman"/>
          <w:sz w:val="28"/>
          <w:szCs w:val="28"/>
          <w:lang w:val="uk-UA"/>
        </w:rPr>
        <w:t xml:space="preserve"> виконавчий комітет Гребінківської селищної ради</w:t>
      </w:r>
    </w:p>
    <w:p w:rsidR="005B5D51" w:rsidRDefault="005B5D51" w:rsidP="005B5D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5D51" w:rsidRPr="005B5D51" w:rsidRDefault="005B5D51" w:rsidP="005B5D5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B5D51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5B5D51" w:rsidRPr="005B5D51" w:rsidRDefault="005B5D51" w:rsidP="005B5D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lastRenderedPageBreak/>
        <w:t>Встановити меморіальні дошки загиблим військовослужбовцям Гребінківської селищної територіальної громади, які загинули внаслідок  агресії російської федерації проти України,</w:t>
      </w:r>
      <w:r w:rsidRPr="005B5D51">
        <w:rPr>
          <w:rFonts w:ascii="Times New Roman" w:hAnsi="Times New Roman"/>
          <w:sz w:val="28"/>
          <w:szCs w:val="28"/>
          <w:lang w:val="uk-UA"/>
        </w:rPr>
        <w:t xml:space="preserve"> під час виконання бойових завдань, в ім`я збереження територіальної цілісності України,</w:t>
      </w:r>
      <w:r w:rsidRPr="005B5D51">
        <w:rPr>
          <w:rFonts w:ascii="Times New Roman" w:hAnsi="Times New Roman"/>
          <w:sz w:val="28"/>
          <w:szCs w:val="28"/>
          <w:lang w:val="uk-UA" w:eastAsia="en-US"/>
        </w:rPr>
        <w:t xml:space="preserve"> а саме: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ЧОРНОМУ Олександру Анатолійовичу;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КРАВЧЕНКУ Максиму Вікторовичу;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ЧИРВІ Юрію Петровичу;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ВОЙЧУКУ Віктору Леонідовичу;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УЗОРІНУ Руслану Володимировичу;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ТИМОШЕНКУ Сергію Володимировичу;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КИРИЛЕНКУ Олександру Станіславовичу;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ЖУМИЗІ Олександру Васильовичу;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НІЛОВУ Андрію Юрійовичу;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ГЕЛЮТІ Петру Петровичу;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ІЩУКУ Андрію Ярославовичу;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ШЕВЧЕНКУ Олегу В’ячеславовичу.</w:t>
      </w:r>
    </w:p>
    <w:p w:rsidR="005B5D51" w:rsidRPr="005B5D51" w:rsidRDefault="005B5D51" w:rsidP="005B5D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Встановити загиблим військовослужбовцям ЧОРНОМУ Олександру Анатолійовичу, ВОЙЧУКУ Віктору Леонідовичу, КИРИЛЕНКУ Олександру Станіславовичу, ЖУМИЗІ Олександру Васильовичу, ШЕВЧЕНКУ Олегу В’ячеславовичу меморіальні дошки на будівлі </w:t>
      </w:r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>ОЗО «Гребінківський ліцей»,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за адресою: смт Гребінки, проспект Науки, 23 Білоцерківського району Київської області.</w:t>
      </w:r>
    </w:p>
    <w:p w:rsidR="005B5D51" w:rsidRPr="005B5D51" w:rsidRDefault="005B5D51" w:rsidP="005B5D51">
      <w:pPr>
        <w:spacing w:after="0" w:line="240" w:lineRule="auto"/>
        <w:ind w:left="876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Встановити загиблим військовослужбовцям УЗОРІНУ Руслану Володимировичу, НІЛОВУ Андрію Юрійовичу, меморіальні дошки на будівлі </w:t>
      </w:r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>Дослідницької гімназії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за адресою: смт Дослідницьке, вул. Вчених, 1 Білоцерківського району Київської області.</w:t>
      </w:r>
    </w:p>
    <w:p w:rsidR="005B5D51" w:rsidRPr="005B5D51" w:rsidRDefault="005B5D51" w:rsidP="005B5D51">
      <w:pPr>
        <w:spacing w:after="0" w:line="240" w:lineRule="auto"/>
        <w:jc w:val="both"/>
        <w:rPr>
          <w:rFonts w:ascii="Times New Roman" w:eastAsia="Calibri" w:hAnsi="Times New Roman"/>
          <w:color w:val="191919"/>
          <w:sz w:val="28"/>
          <w:szCs w:val="28"/>
          <w:lang w:val="uk-UA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Встановити загиблим військовослужбовцям ІЩУКУ Андрію Ярославовичу, КРАВЧЕНКУ Максиму Вікторовичу, меморіальні дошки на будівлі </w:t>
      </w:r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>Ксаверівської гімназії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за адресою: с. Ксаверівка, вул. Київська, 94 Білоцерківського району Київської області.</w:t>
      </w:r>
    </w:p>
    <w:p w:rsidR="005B5D51" w:rsidRPr="005B5D51" w:rsidRDefault="005B5D51" w:rsidP="005B5D51">
      <w:pPr>
        <w:spacing w:after="0" w:line="240" w:lineRule="auto"/>
        <w:ind w:left="876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Встановити загиблим військовослужбовцям ЧИРВІ Юрію Петровичу, ТИМОШЕНКУ Сергію Володимировичу, меморіальні дошки на будівлі </w:t>
      </w:r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 xml:space="preserve">Лосятинської гімназії 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за адресою: с. Лосятин, вул. Центральна, 23 </w:t>
      </w:r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 xml:space="preserve"> 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Білоцерківського району Київської області.</w:t>
      </w:r>
    </w:p>
    <w:p w:rsidR="005B5D51" w:rsidRPr="005B5D51" w:rsidRDefault="005B5D51" w:rsidP="005B5D51">
      <w:pPr>
        <w:spacing w:after="160" w:line="252" w:lineRule="auto"/>
        <w:ind w:left="720"/>
        <w:contextualSpacing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Встановити загиблому військовослужбовцю ГЕЛЮТІ Петру Петровичу, меморіальну дошку на будівлі </w:t>
      </w:r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>Саливонківської гімназії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за адресою: с. Саливонки, вул. Незалежності, 15 Білоцерківського району Київської області.</w:t>
      </w:r>
    </w:p>
    <w:p w:rsidR="005B5D51" w:rsidRPr="005B5D51" w:rsidRDefault="005B5D51" w:rsidP="005B5D51">
      <w:pPr>
        <w:spacing w:after="160" w:line="252" w:lineRule="auto"/>
        <w:ind w:left="720"/>
        <w:contextualSpacing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lastRenderedPageBreak/>
        <w:t>Відділу освіти Гребінківської селищної ради передбачити кошти на виготовлення та встановлення меморіальних дощок, зазначених в п. 2-6 даного рішення .</w:t>
      </w:r>
    </w:p>
    <w:p w:rsidR="005B5D51" w:rsidRPr="005B5D51" w:rsidRDefault="005B5D51" w:rsidP="005B5D51">
      <w:pPr>
        <w:spacing w:after="160" w:line="252" w:lineRule="auto"/>
        <w:ind w:left="720"/>
        <w:contextualSpacing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Відділу освіти Гребінківської селищної ради взяти на балансовий облік меморіальні дошки, зазначені в п. 2-6 даного рішення .</w:t>
      </w:r>
    </w:p>
    <w:p w:rsidR="005B5D51" w:rsidRPr="005B5D51" w:rsidRDefault="005B5D51" w:rsidP="005B5D51">
      <w:pPr>
        <w:spacing w:after="0" w:line="240" w:lineRule="auto"/>
        <w:ind w:left="876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Керуючому справами (секретарю) виконавчого комітету Гребінківської селищної ради  ТИХОНЕНКО Олені Володимирівні, забезпечити розміщення даного рішення на офіційному вебсайті Гребінківської селищної ради.</w:t>
      </w:r>
    </w:p>
    <w:p w:rsidR="005B5D51" w:rsidRPr="005B5D51" w:rsidRDefault="005B5D51" w:rsidP="005B5D5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Контроль за виконанням даного рішення покласти на заступника селищного голови ВОЛОЩУКА Олександра Едуардовича та на начальника Відділу освіти Гребінківської селищної ради ТКАЧЕНКО Ларису Віталіївну.</w:t>
      </w:r>
    </w:p>
    <w:p w:rsidR="005B5D51" w:rsidRPr="005B5D51" w:rsidRDefault="005B5D51" w:rsidP="005B5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D51" w:rsidRPr="005B5D51" w:rsidRDefault="005B5D51" w:rsidP="005B5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5B5D51" w:rsidRPr="005B5D51" w:rsidRDefault="005B5D51" w:rsidP="005B5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D51" w:rsidRPr="005B5D51" w:rsidRDefault="005B5D51" w:rsidP="005B5D51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5B5D51">
        <w:rPr>
          <w:rFonts w:ascii="Times New Roman" w:eastAsia="Calibri" w:hAnsi="Times New Roman"/>
          <w:b/>
          <w:sz w:val="28"/>
          <w:szCs w:val="28"/>
          <w:lang w:val="uk-UA" w:eastAsia="uk-UA"/>
        </w:rPr>
        <w:t>Селищний голова                                                                      Роман ЗАСУХА</w:t>
      </w:r>
    </w:p>
    <w:p w:rsidR="005B5D51" w:rsidRPr="005B5D51" w:rsidRDefault="005B5D51" w:rsidP="005B5D51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5B5D51" w:rsidRPr="005B5D51" w:rsidRDefault="005B5D51" w:rsidP="005B5D51"/>
    <w:p w:rsidR="005B5D51" w:rsidRDefault="005B5D51" w:rsidP="005B5D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Liberation Serif" w:hAnsi="Times New Roman"/>
          <w:b/>
          <w:color w:val="000000"/>
          <w:sz w:val="28"/>
          <w:szCs w:val="28"/>
          <w:lang w:val="uk-UA"/>
        </w:rPr>
      </w:pPr>
    </w:p>
    <w:p w:rsidR="00A132A4" w:rsidRPr="005B5D51" w:rsidRDefault="00A132A4">
      <w:pPr>
        <w:rPr>
          <w:lang w:val="uk-UA"/>
        </w:rPr>
      </w:pPr>
    </w:p>
    <w:sectPr w:rsidR="00A132A4" w:rsidRPr="005B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27DB8"/>
    <w:multiLevelType w:val="hybridMultilevel"/>
    <w:tmpl w:val="C494FF26"/>
    <w:lvl w:ilvl="0" w:tplc="7FFEBBA8">
      <w:start w:val="1"/>
      <w:numFmt w:val="decimal"/>
      <w:lvlText w:val="%1."/>
      <w:lvlJc w:val="left"/>
      <w:pPr>
        <w:ind w:left="876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EA5D24"/>
    <w:multiLevelType w:val="hybridMultilevel"/>
    <w:tmpl w:val="9B7C4F3A"/>
    <w:lvl w:ilvl="0" w:tplc="7DC2D9AE">
      <w:numFmt w:val="bullet"/>
      <w:lvlText w:val="-"/>
      <w:lvlJc w:val="left"/>
      <w:pPr>
        <w:ind w:left="12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3D"/>
    <w:rsid w:val="0018749B"/>
    <w:rsid w:val="003F113D"/>
    <w:rsid w:val="005B5D51"/>
    <w:rsid w:val="00A1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3757"/>
  <w15:chartTrackingRefBased/>
  <w15:docId w15:val="{113F6B5A-470E-445E-BD69-97ACE75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D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cp:lastPrinted>2023-09-20T11:14:00Z</cp:lastPrinted>
  <dcterms:created xsi:type="dcterms:W3CDTF">2023-09-20T11:13:00Z</dcterms:created>
  <dcterms:modified xsi:type="dcterms:W3CDTF">2023-09-20T11:49:00Z</dcterms:modified>
</cp:coreProperties>
</file>