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61" w:rsidRPr="00AB3E61" w:rsidRDefault="00AB3E61" w:rsidP="00AB3E61">
      <w:pPr>
        <w:suppressAutoHyphens/>
        <w:spacing w:after="20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b/>
          <w:position w:val="-1"/>
          <w:lang w:val="uk-UA"/>
        </w:rPr>
      </w:pPr>
      <w:r w:rsidRPr="00AB3E61">
        <w:rPr>
          <w:rFonts w:ascii="Times New Roman" w:eastAsia="Calibri" w:hAnsi="Times New Roman" w:cs="Times New Roman"/>
          <w:b/>
          <w:position w:val="-1"/>
          <w:lang w:val="uk-UA"/>
        </w:rPr>
        <w:t>ПРОЄКТ</w:t>
      </w:r>
    </w:p>
    <w:p w:rsidR="00AB3E61" w:rsidRPr="00AB3E61" w:rsidRDefault="00AB3E61" w:rsidP="00AB3E61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AB3E61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Розроблено начальником відділу – головним архітектором </w:t>
      </w:r>
    </w:p>
    <w:p w:rsidR="00AB3E61" w:rsidRPr="00AB3E61" w:rsidRDefault="00AB3E61" w:rsidP="00AB3E61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AB3E61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>відділу з питань земельних відносин</w:t>
      </w:r>
    </w:p>
    <w:p w:rsidR="00AB3E61" w:rsidRDefault="00AB3E61" w:rsidP="00AB3E61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AB3E61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 та архітектури </w:t>
      </w:r>
    </w:p>
    <w:p w:rsidR="00AB3E61" w:rsidRPr="00AB3E61" w:rsidRDefault="00AB3E61" w:rsidP="00AB3E61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>___________</w:t>
      </w:r>
      <w:r w:rsidRPr="00AB3E61">
        <w:rPr>
          <w:rFonts w:ascii="Times New Roman" w:eastAsia="Calibri" w:hAnsi="Times New Roman" w:cs="Times New Roman"/>
          <w:b/>
          <w:position w:val="-1"/>
          <w:sz w:val="20"/>
          <w:szCs w:val="20"/>
          <w:lang w:val="uk-UA"/>
        </w:rPr>
        <w:t>Людмила СЛОБОДЕНЮК</w:t>
      </w:r>
      <w:r w:rsidRPr="00AB3E61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 </w:t>
      </w:r>
    </w:p>
    <w:p w:rsidR="00AB3E61" w:rsidRPr="00AB3E61" w:rsidRDefault="00AB3E61" w:rsidP="00AB3E61">
      <w:pPr>
        <w:suppressAutoHyphens/>
        <w:spacing w:after="200" w:line="276" w:lineRule="auto"/>
        <w:ind w:left="2" w:hangingChars="1" w:hanging="2"/>
        <w:jc w:val="right"/>
        <w:outlineLvl w:val="0"/>
        <w:rPr>
          <w:rFonts w:ascii="Calibri" w:eastAsia="Calibri" w:hAnsi="Calibri" w:cs="Calibri"/>
          <w:position w:val="-1"/>
          <w:lang w:val="uk-UA"/>
        </w:rPr>
      </w:pPr>
    </w:p>
    <w:p w:rsidR="00AB3E61" w:rsidRPr="00AB3E61" w:rsidRDefault="00AB3E61" w:rsidP="00AB3E61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Calibri" w:eastAsia="Times New Roman" w:hAnsi="Calibri" w:cs="Calibri"/>
          <w:position w:val="-1"/>
          <w:sz w:val="24"/>
          <w:szCs w:val="24"/>
          <w:lang w:val="uk-UA" w:eastAsia="ru-RU"/>
        </w:rPr>
      </w:pPr>
      <w:r w:rsidRPr="00AB3E61">
        <w:rPr>
          <w:rFonts w:ascii="Calibri" w:eastAsia="Times New Roman" w:hAnsi="Calibri" w:cs="Calibri"/>
          <w:noProof/>
          <w:color w:val="000000"/>
          <w:position w:val="-1"/>
          <w:szCs w:val="28"/>
          <w:lang w:eastAsia="ru-RU"/>
        </w:rPr>
        <w:drawing>
          <wp:inline distT="0" distB="0" distL="0" distR="0" wp14:anchorId="5F280C26" wp14:editId="1E66FB5A">
            <wp:extent cx="542925" cy="819150"/>
            <wp:effectExtent l="0" t="0" r="9525" b="0"/>
            <wp:docPr id="2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61" w:rsidRPr="00AB3E61" w:rsidRDefault="00AB3E61" w:rsidP="00AB3E61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AB3E61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ГРЕБІНКІВСЬКА СЕЛИЩНА РАДА</w:t>
      </w:r>
    </w:p>
    <w:p w:rsidR="00AB3E61" w:rsidRPr="00AB3E61" w:rsidRDefault="00AB3E61" w:rsidP="00AB3E61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AB3E61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Білоцерківського району, </w:t>
      </w:r>
    </w:p>
    <w:p w:rsidR="00AB3E61" w:rsidRPr="00AB3E61" w:rsidRDefault="00AB3E61" w:rsidP="00AB3E61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AB3E61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Київської області</w:t>
      </w:r>
    </w:p>
    <w:p w:rsidR="00AB3E61" w:rsidRPr="00AB3E61" w:rsidRDefault="00AB3E61" w:rsidP="00AB3E61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uk-UA" w:eastAsia="ru-RU"/>
        </w:rPr>
      </w:pPr>
    </w:p>
    <w:p w:rsidR="00AB3E61" w:rsidRPr="00AB3E61" w:rsidRDefault="00AB3E61" w:rsidP="00AB3E61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</w:pPr>
      <w:r w:rsidRPr="00AB3E61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  <w:t>РІШЕННЯ</w:t>
      </w:r>
    </w:p>
    <w:p w:rsidR="00AB3E61" w:rsidRPr="00AB3E61" w:rsidRDefault="00AB3E61" w:rsidP="00AB3E61">
      <w:pPr>
        <w:suppressAutoHyphens/>
        <w:spacing w:after="20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16"/>
          <w:szCs w:val="16"/>
          <w:shd w:val="clear" w:color="auto" w:fill="FFFFFF"/>
          <w:lang w:val="uk-UA" w:eastAsia="ru-RU"/>
        </w:rPr>
      </w:pPr>
    </w:p>
    <w:p w:rsidR="00AB3E61" w:rsidRPr="00AB3E61" w:rsidRDefault="00AB3E61" w:rsidP="00AB3E61">
      <w:pPr>
        <w:suppressAutoHyphens/>
        <w:spacing w:after="200" w:line="36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</w:pPr>
      <w:r w:rsidRPr="00AB3E6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від «____» __________2023 року</w:t>
      </w:r>
      <w:r w:rsidRPr="00AB3E6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AB3E6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>смт Гребінки</w:t>
      </w:r>
      <w:r w:rsidRPr="00AB3E6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AB3E6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>№ ________</w:t>
      </w:r>
    </w:p>
    <w:p w:rsidR="00AB3E61" w:rsidRPr="00AB3E61" w:rsidRDefault="00AB3E61" w:rsidP="00AB3E61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Про  затвердження Переліку першого </w:t>
      </w:r>
    </w:p>
    <w:p w:rsidR="00AB3E61" w:rsidRPr="00AB3E61" w:rsidRDefault="00AB3E61" w:rsidP="00AB3E61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та другого типів об’єктів комунальної </w:t>
      </w:r>
    </w:p>
    <w:p w:rsidR="00AB3E61" w:rsidRPr="00AB3E61" w:rsidRDefault="00AB3E61" w:rsidP="00AB3E61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власності Гребінківської селищної </w:t>
      </w:r>
    </w:p>
    <w:p w:rsidR="00AB3E61" w:rsidRDefault="00AB3E61" w:rsidP="00AB3E61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територіальної громади, що підлягають передачі</w:t>
      </w:r>
    </w:p>
    <w:p w:rsidR="00AB3E61" w:rsidRPr="00AB3E61" w:rsidRDefault="00AB3E61" w:rsidP="00AB3E61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в оренду в новій редакції</w:t>
      </w:r>
    </w:p>
    <w:p w:rsidR="00AB3E61" w:rsidRPr="00AB3E61" w:rsidRDefault="00AB3E61" w:rsidP="00AB3E61">
      <w:pPr>
        <w:suppressAutoHyphens/>
        <w:spacing w:after="20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:rsidR="00AB3E61" w:rsidRPr="00AB3E61" w:rsidRDefault="00AB3E61" w:rsidP="00AB3E61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AB3E61">
        <w:rPr>
          <w:rFonts w:ascii="Calibri" w:eastAsia="Calibri" w:hAnsi="Calibri" w:cs="Calibri"/>
          <w:color w:val="000000"/>
          <w:position w:val="-1"/>
          <w:sz w:val="28"/>
          <w:szCs w:val="28"/>
          <w:lang w:val="uk-UA"/>
        </w:rPr>
        <w:lastRenderedPageBreak/>
        <w:t xml:space="preserve"> </w:t>
      </w:r>
      <w:r w:rsidRPr="00AB3E61">
        <w:rPr>
          <w:rFonts w:ascii="Calibri" w:eastAsia="Calibri" w:hAnsi="Calibri" w:cs="Calibri"/>
          <w:color w:val="000000"/>
          <w:position w:val="-1"/>
          <w:sz w:val="28"/>
          <w:szCs w:val="28"/>
          <w:lang w:val="uk-UA"/>
        </w:rPr>
        <w:tab/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Відповідно до статей 26, 60 Закону України “Про місцеве самоврядування в Україні”,  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враховуючи висновки та рекомендації постійної комісії Гребінківської селищної ради </w:t>
      </w:r>
      <w:bookmarkStart w:id="0" w:name="_Hlk142570568"/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з питань комунального майна, житлово-комунального господарства, енергозбереження та транспорту, торгівлі</w:t>
      </w:r>
      <w:bookmarkEnd w:id="0"/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, та з метою упорядкування Переліків,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враховуючи рекомендації постійної діючої комісії,</w:t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Гребінківська селищна рада </w:t>
      </w:r>
    </w:p>
    <w:p w:rsidR="00AB3E61" w:rsidRPr="00AB3E61" w:rsidRDefault="00AB3E61" w:rsidP="00AB3E61">
      <w:pPr>
        <w:shd w:val="clear" w:color="auto" w:fill="FFFFFF"/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333333"/>
          <w:position w:val="-1"/>
          <w:sz w:val="28"/>
          <w:szCs w:val="28"/>
          <w:lang w:val="uk-UA"/>
        </w:rPr>
      </w:pPr>
    </w:p>
    <w:p w:rsidR="00AB3E61" w:rsidRPr="00AB3E61" w:rsidRDefault="00AB3E61" w:rsidP="00AB3E61">
      <w:pPr>
        <w:suppressAutoHyphens/>
        <w:spacing w:after="200" w:line="240" w:lineRule="auto"/>
        <w:ind w:left="3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ВИРІШИЛА:</w:t>
      </w:r>
    </w:p>
    <w:p w:rsidR="00AB3E61" w:rsidRPr="00AB3E61" w:rsidRDefault="00AB3E61" w:rsidP="00AB3E61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bookmarkStart w:id="1" w:name="_heading=h.1fob9te"/>
      <w:bookmarkEnd w:id="1"/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Затвердити загальний Перелік першого типу об’єктів оренди комунальної власності Гребінківської селищної територіальної громади, що підлягають передачі в оренду на аукціоні з урахуванням змін, згідно додатку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№</w:t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1(в новій редакції)</w:t>
      </w:r>
      <w:r w:rsidRPr="00AB3E6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:rsidR="00AB3E61" w:rsidRPr="00AB3E61" w:rsidRDefault="00AB3E61" w:rsidP="00AB3E61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Затвердити загальний Перелік другого типу об’єктів оренди комунальної власності Гребінківської селищної територіальної громади, що підлягають передачі в оренду без проведення аукціону з урахуванням змін, згідно додатку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№</w:t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2,  (в новій редакції)</w:t>
      </w:r>
      <w:r w:rsidRPr="00AB3E6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:rsidR="00AB3E61" w:rsidRDefault="00AB3E61" w:rsidP="00AB3E61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Керуючому</w:t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справами (секретарю) виконавчого комітету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ТИХОНЕНКО Олені Володимирівні забезпечити розміщення даного </w:t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рішення на офіційному </w:t>
      </w:r>
      <w:proofErr w:type="spellStart"/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вебсайті</w:t>
      </w:r>
      <w:proofErr w:type="spellEnd"/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Гребінківської селищної ради.</w:t>
      </w:r>
    </w:p>
    <w:p w:rsidR="00AB3E61" w:rsidRPr="00AB3E61" w:rsidRDefault="00AB3E61" w:rsidP="00AB3E61">
      <w:pPr>
        <w:suppressAutoHyphens/>
        <w:spacing w:after="0" w:line="240" w:lineRule="auto"/>
        <w:ind w:left="1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:rsidR="00AB3E61" w:rsidRPr="00AB3E61" w:rsidRDefault="00AB3E61" w:rsidP="00AB3E61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Контроль за виконанням рішення покласти на постійну депутатську ком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ісію з питань комунальної власності</w:t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, житлово-комунального господарства, енергозбереження та транспорту, торгівлі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та на начальника відділу –головного архітектора відділу з питань земельних відносин та архітектури апарату виконавчого комітету Гребінківської селищної ради СЛОБОДЕНЮК Людмилу Анатоліївну </w:t>
      </w:r>
      <w:r w:rsidRPr="00AB3E6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.</w:t>
      </w:r>
    </w:p>
    <w:p w:rsidR="00AB3E61" w:rsidRPr="00AB3E61" w:rsidRDefault="00AB3E61" w:rsidP="00AB3E61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:rsidR="00AB3E61" w:rsidRPr="00AB3E61" w:rsidRDefault="00AB3E61" w:rsidP="00AB3E61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Селищний голова</w:t>
      </w: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                                 </w:t>
      </w: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ab/>
        <w:t xml:space="preserve">               Роман ЗАСУХА</w:t>
      </w:r>
    </w:p>
    <w:p w:rsidR="00AB3E61" w:rsidRPr="00AB3E61" w:rsidRDefault="00AB3E61" w:rsidP="00AB3E61">
      <w:pPr>
        <w:spacing w:after="0" w:line="240" w:lineRule="auto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sectPr w:rsidR="00AB3E61" w:rsidRPr="00AB3E61" w:rsidSect="00AB3E61">
          <w:pgSz w:w="16838" w:h="11906" w:orient="landscape"/>
          <w:pgMar w:top="1701" w:right="992" w:bottom="707" w:left="831" w:header="708" w:footer="708" w:gutter="0"/>
          <w:pgNumType w:start="1"/>
          <w:cols w:space="720"/>
          <w:docGrid w:linePitch="299"/>
        </w:sectPr>
      </w:pPr>
    </w:p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1</w:t>
      </w:r>
    </w:p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AB3E61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                   </w:t>
      </w: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до рішення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Гребінківської</w:t>
      </w: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селищної ради</w:t>
      </w:r>
    </w:p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_________</w:t>
      </w: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2023 року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 xml:space="preserve"> </w:t>
      </w: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_____</w:t>
      </w:r>
      <w:r w:rsidRPr="00AB3E61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</w:t>
      </w:r>
    </w:p>
    <w:p w:rsidR="00AB3E61" w:rsidRPr="00AB3E61" w:rsidRDefault="00AB3E61" w:rsidP="00AB3E61">
      <w:pPr>
        <w:suppressAutoHyphens/>
        <w:spacing w:after="20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AB3E6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Перелік першого типу</w:t>
      </w:r>
    </w:p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AB3E6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об’єктів комунальної власності Гребінківської селищної територіальної громади, що підлягають передачі в оренду на аукціоні</w:t>
      </w:r>
    </w:p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tbl>
      <w:tblPr>
        <w:tblW w:w="11482" w:type="dxa"/>
        <w:tblInd w:w="-1568" w:type="dxa"/>
        <w:tblLayout w:type="fixed"/>
        <w:tblLook w:val="04A0" w:firstRow="1" w:lastRow="0" w:firstColumn="1" w:lastColumn="0" w:noHBand="0" w:noVBand="1"/>
      </w:tblPr>
      <w:tblGrid>
        <w:gridCol w:w="404"/>
        <w:gridCol w:w="1581"/>
        <w:gridCol w:w="2126"/>
        <w:gridCol w:w="1418"/>
        <w:gridCol w:w="1984"/>
        <w:gridCol w:w="2126"/>
        <w:gridCol w:w="1843"/>
      </w:tblGrid>
      <w:tr w:rsidR="00AB3E61" w:rsidRPr="00AB3E61" w:rsidTr="00EA2092">
        <w:trPr>
          <w:trHeight w:val="57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 орендодавця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балансоутримувача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Вид об’єкта оренди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Назва об'єкта оренди, характеристика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Місцезнаходження об'єкта оренди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Chars="-1" w:left="-1" w:hangingChars="1" w:hang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2"/>
                <w:szCs w:val="12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2"/>
                <w:szCs w:val="12"/>
                <w:lang w:val="uk-UA"/>
              </w:rPr>
              <w:t>Площа об’єкта оренди м2/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Гребінківська селищна рада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вул.Незалежності,11-В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92,0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вул.Незалежності,8-Б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256,1</w:t>
            </w:r>
          </w:p>
        </w:tc>
      </w:tr>
      <w:tr w:rsidR="00AB3E61" w:rsidRPr="00AB3E61" w:rsidTr="00EA2092">
        <w:trPr>
          <w:trHeight w:val="108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вул.Незалежності,8-А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108,2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(Будинок культури)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87,5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5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Гідротехнічна споруда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с.Тростинська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Новоселиця </w:t>
            </w: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вул.Шевченка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84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2616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6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Гідротехнічна споруда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с.Тростинська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Новоселиця </w:t>
            </w: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вул.Шевченка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84-А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972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Частина нежитлового приміщення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с.Лосятин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вул.Мічуріна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18,0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смт Дослідницьке </w:t>
            </w:r>
            <w:proofErr w:type="spellStart"/>
            <w:r w:rsidRPr="00AB3E61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вул.Інженерна</w:t>
            </w:r>
            <w:proofErr w:type="spellEnd"/>
            <w:r w:rsidRPr="00AB3E61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1 прим.64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15,3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 (Будинок культури)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с. Ксаверівка </w:t>
            </w: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вул.Центральний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майдан,3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30,0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Гребінківська селищна рада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(приміщення </w:t>
            </w: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ЦНАПу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смт. Гребінки </w:t>
            </w:r>
            <w:proofErr w:type="spellStart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вул.Київська</w:t>
            </w:r>
            <w:proofErr w:type="spellEnd"/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91/2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8,0</w:t>
            </w: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</w:t>
            </w: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 xml:space="preserve">і </w:t>
            </w: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приміщення (лікарня стаціонарне відділення КНП Гребінківська лікарня):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1-5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1-64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1-65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1-45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1-49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1-181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1-182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1-207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1-206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1-116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1-148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1-147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смт. Гребінки, проспект Науки,54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AB3E61" w:rsidRPr="00AB3E61" w:rsidRDefault="00AB3E61" w:rsidP="00AB3E61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32,3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24,3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4,7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4,5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11,9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33,6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33,6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24,9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4,5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4,9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24,4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2,8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4,2</w:t>
            </w:r>
          </w:p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</w:tr>
      <w:tr w:rsidR="00AB3E61" w:rsidRPr="00AB3E61" w:rsidTr="00EA2092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12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адміністративного будинку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 Дослідницьке, вул. Інженерна, 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AB3E61" w:rsidRPr="00AB3E61" w:rsidRDefault="00AB3E61" w:rsidP="00AB3E61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AB3E61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3,0</w:t>
            </w:r>
          </w:p>
        </w:tc>
      </w:tr>
    </w:tbl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</w:p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AB3E61" w:rsidRPr="00AB3E61" w:rsidRDefault="00AB3E61" w:rsidP="00AB3E61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  <w:bookmarkStart w:id="2" w:name="_GoBack"/>
      <w:bookmarkEnd w:id="2"/>
    </w:p>
    <w:sectPr w:rsidR="00AB3E61" w:rsidRPr="00AB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0C3B"/>
    <w:multiLevelType w:val="multilevel"/>
    <w:tmpl w:val="8E40A752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6E"/>
    <w:rsid w:val="004F2F81"/>
    <w:rsid w:val="0050646E"/>
    <w:rsid w:val="0091482A"/>
    <w:rsid w:val="00AB3E61"/>
    <w:rsid w:val="00E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EE29F-292E-4197-B3C9-F68917E4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3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2885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Administrator</cp:lastModifiedBy>
  <cp:revision>6</cp:revision>
  <cp:lastPrinted>2023-08-21T10:46:00Z</cp:lastPrinted>
  <dcterms:created xsi:type="dcterms:W3CDTF">2023-08-21T06:25:00Z</dcterms:created>
  <dcterms:modified xsi:type="dcterms:W3CDTF">2023-08-22T07:23:00Z</dcterms:modified>
</cp:coreProperties>
</file>