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91" w:rsidRPr="00645A91" w:rsidRDefault="00645A91" w:rsidP="00645A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sz w:val="28"/>
          <w:lang w:val="uk-UA"/>
        </w:rPr>
        <w:t>ПРОЄКТ</w:t>
      </w:r>
    </w:p>
    <w:p w:rsidR="00645A91" w:rsidRPr="00645A91" w:rsidRDefault="00645A91" w:rsidP="00645A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lang w:val="uk-UA"/>
        </w:rPr>
      </w:pPr>
      <w:r w:rsidRPr="00645A91">
        <w:rPr>
          <w:rFonts w:ascii="Times New Roman" w:eastAsia="Calibri" w:hAnsi="Times New Roman" w:cs="Times New Roman"/>
          <w:b/>
          <w:sz w:val="24"/>
          <w:lang w:val="uk-UA"/>
        </w:rPr>
        <w:t>Доповідає:</w:t>
      </w:r>
    </w:p>
    <w:p w:rsidR="00645A91" w:rsidRPr="00645A91" w:rsidRDefault="00645A91" w:rsidP="00645A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645A91"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           Директор КЗ ГСР «ГЦНСП»              Алла КАРПОВЕЦЬ</w:t>
      </w:r>
    </w:p>
    <w:p w:rsidR="00645A91" w:rsidRPr="00645A91" w:rsidRDefault="00645A91" w:rsidP="00645A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0A696" wp14:editId="60113E33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645A91" w:rsidRPr="00645A91" w:rsidRDefault="00645A91" w:rsidP="00645A91">
      <w:pPr>
        <w:spacing w:after="0"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645A91" w:rsidRDefault="00645A91" w:rsidP="00645A91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РІШЕННЯ</w:t>
      </w:r>
    </w:p>
    <w:p w:rsidR="00645A91" w:rsidRPr="00645A91" w:rsidRDefault="00645A91" w:rsidP="00645A91">
      <w:pPr>
        <w:spacing w:line="240" w:lineRule="auto"/>
        <w:ind w:right="57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___________ 2023 року           смт Гребінки                              № ____      </w:t>
      </w:r>
    </w:p>
    <w:p w:rsid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заслуховуваня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щодо роботи</w:t>
      </w:r>
    </w:p>
    <w:p w:rsidR="00B535C5" w:rsidRDefault="00645A91" w:rsidP="00B535C5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закладу</w:t>
      </w:r>
      <w:r w:rsidR="00B535C5" w:rsidRPr="00B535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B535C5"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 w:rsidR="00B535C5"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центр надання соціальних послуг»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45A91" w:rsidRP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період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01.01.2022 по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01.01.2023 року</w:t>
      </w:r>
    </w:p>
    <w:p w:rsidR="00645A91" w:rsidRP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B535C5" w:rsidRDefault="00645A91" w:rsidP="00B535C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Типового положення «Про центр надання соціальних послуг»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тановою Кабінету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Міністрів України від 03.03.2020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№177, пункту 5.4 П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про Комунальний заклад 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надання соціальних послуг»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ради, затвердженого</w:t>
      </w:r>
      <w:r w:rsidR="00B535C5" w:rsidRPr="00B535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</w:t>
      </w:r>
      <w:proofErr w:type="spellStart"/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від 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 січня  2021 року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>№ 68 - 0</w:t>
      </w:r>
      <w:r w:rsidR="00B535C5">
        <w:rPr>
          <w:rFonts w:ascii="Times New Roman" w:eastAsia="Calibri" w:hAnsi="Times New Roman" w:cs="Times New Roman"/>
          <w:sz w:val="28"/>
          <w:szCs w:val="28"/>
          <w:lang w:val="uk-UA"/>
        </w:rPr>
        <w:t>4 -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створення комунального закладу </w:t>
      </w:r>
      <w:proofErr w:type="spellStart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</w:t>
      </w:r>
      <w:proofErr w:type="spellEnd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ради «</w:t>
      </w:r>
      <w:proofErr w:type="spellStart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Гребінківський</w:t>
      </w:r>
      <w:proofErr w:type="spellEnd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 надання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соціальних послуг»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зі змінами</w:t>
      </w:r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враховуючи висновки постійних комісій селищної ради, </w:t>
      </w:r>
      <w:proofErr w:type="spellStart"/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</w:t>
      </w:r>
    </w:p>
    <w:p w:rsidR="00645A91" w:rsidRP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A91" w:rsidRPr="00645A91" w:rsidRDefault="00645A91" w:rsidP="00645A91">
      <w:pPr>
        <w:spacing w:after="0" w:line="276" w:lineRule="auto"/>
        <w:ind w:left="284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645A91" w:rsidRPr="00645A91" w:rsidRDefault="00645A91" w:rsidP="00645A91">
      <w:pPr>
        <w:spacing w:after="0" w:line="276" w:lineRule="auto"/>
        <w:ind w:left="284" w:right="57"/>
        <w:rPr>
          <w:rFonts w:ascii="Times New Roman" w:eastAsia="Times New Roman" w:hAnsi="Times New Roman" w:cs="Times New Roman"/>
          <w:b/>
          <w:bCs/>
          <w:sz w:val="14"/>
          <w:szCs w:val="28"/>
          <w:lang w:val="uk-UA" w:eastAsia="ru-RU"/>
        </w:rPr>
      </w:pPr>
    </w:p>
    <w:p w:rsidR="00645A91" w:rsidRPr="00645A91" w:rsidRDefault="00645A91" w:rsidP="00645A91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щодо роботи Комунального закладу</w:t>
      </w:r>
      <w:r w:rsidR="00B535C5" w:rsidRP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35C5"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="00B535C5"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надання соціальних послуг» за період з 01.01.2022 по 01.01.2023 років взяти до відома (додаток додається).</w:t>
      </w:r>
    </w:p>
    <w:p w:rsidR="00645A91" w:rsidRPr="00645A91" w:rsidRDefault="00645A91" w:rsidP="00645A91">
      <w:pPr>
        <w:numPr>
          <w:ilvl w:val="0"/>
          <w:numId w:val="1"/>
        </w:numPr>
        <w:spacing w:before="24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Керуючому справами (секретарю) виконавчого комітету ТИХОНЕНКО Олені Володимирівні опублікувати дане рішення на офіційному веб-сайті </w:t>
      </w:r>
      <w:proofErr w:type="spellStart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ради.</w:t>
      </w:r>
    </w:p>
    <w:p w:rsidR="00645A91" w:rsidRPr="00645A91" w:rsidRDefault="00645A91" w:rsidP="00645A91">
      <w:pPr>
        <w:numPr>
          <w:ilvl w:val="0"/>
          <w:numId w:val="1"/>
        </w:numPr>
        <w:spacing w:before="24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рішення покласти на постійну комісію з гуманітарних питань, на постійну комісію з питань прав людини, законності, депутатської діяльності, етики та регламенту та на заступника селищного голови ВОЛОЩУКА Олександра Едуардовича.</w:t>
      </w:r>
    </w:p>
    <w:p w:rsidR="00645A91" w:rsidRPr="00645A91" w:rsidRDefault="00645A91" w:rsidP="00645A91">
      <w:pPr>
        <w:spacing w:before="240" w:line="276" w:lineRule="auto"/>
        <w:ind w:left="66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645A91" w:rsidRDefault="00645A91" w:rsidP="00B535C5">
      <w:pPr>
        <w:spacing w:before="240" w:line="276" w:lineRule="auto"/>
        <w:ind w:left="66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                                               </w:t>
      </w:r>
      <w:r w:rsidR="00B535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Роман ЗАСУХА</w:t>
      </w:r>
      <w:bookmarkStart w:id="0" w:name="_GoBack"/>
      <w:bookmarkEnd w:id="0"/>
    </w:p>
    <w:p w:rsidR="00645A91" w:rsidRPr="00645A91" w:rsidRDefault="00645A91" w:rsidP="00645A91">
      <w:pPr>
        <w:spacing w:after="0" w:line="240" w:lineRule="auto"/>
        <w:ind w:left="4536" w:right="5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lastRenderedPageBreak/>
        <w:t xml:space="preserve">Додаток </w:t>
      </w:r>
    </w:p>
    <w:p w:rsidR="00645A91" w:rsidRPr="00645A91" w:rsidRDefault="00645A91" w:rsidP="00645A91">
      <w:pPr>
        <w:spacing w:after="0" w:line="240" w:lineRule="auto"/>
        <w:ind w:left="4536" w:right="5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до рішення </w:t>
      </w:r>
    </w:p>
    <w:p w:rsidR="00645A91" w:rsidRPr="00645A91" w:rsidRDefault="00645A91" w:rsidP="00645A91">
      <w:pPr>
        <w:spacing w:after="0" w:line="240" w:lineRule="auto"/>
        <w:ind w:left="4536" w:right="5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proofErr w:type="spellStart"/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Гребінківської</w:t>
      </w:r>
      <w:proofErr w:type="spellEnd"/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селищної ради </w:t>
      </w:r>
    </w:p>
    <w:p w:rsidR="00645A91" w:rsidRPr="00645A91" w:rsidRDefault="00645A91" w:rsidP="00645A91">
      <w:pPr>
        <w:spacing w:after="0" w:line="240" w:lineRule="auto"/>
        <w:ind w:left="4536" w:right="5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від ____________2023 року №___________</w:t>
      </w:r>
    </w:p>
    <w:p w:rsidR="00645A91" w:rsidRPr="00645A91" w:rsidRDefault="00645A91" w:rsidP="00645A91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645A91" w:rsidRPr="00645A91" w:rsidRDefault="00645A91" w:rsidP="00645A91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ЗВІТ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про роботу Комунального закладу </w:t>
      </w:r>
      <w:proofErr w:type="spellStart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Гребінківської</w:t>
      </w:r>
      <w:proofErr w:type="spellEnd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селищної ради «</w:t>
      </w:r>
      <w:proofErr w:type="spellStart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Гребінківський</w:t>
      </w:r>
      <w:proofErr w:type="spellEnd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центр надання соціальних послуг» 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за період з 01.01.2022 по 01.01.2023 р.</w:t>
      </w:r>
    </w:p>
    <w:p w:rsidR="00645A91" w:rsidRPr="00645A91" w:rsidRDefault="00645A91" w:rsidP="00645A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Основні соціальні послуги, які надавалися КЗ 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Гребінківської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селищної ради «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Гребінківський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центр надання соціальних послуг» (далі - Центр) за звітний період - це догляд вдома (32 особи літнього віку) та інші соціальні послуги - 16 сім’ям в складних життєвих обставинах (далі - СЖО) зі складанням актів оцінки потреб, це консультування, натуральна допомога, соціальний супровід, інформування та одноразові консультації.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45A91">
        <w:rPr>
          <w:rFonts w:ascii="Times New Roman" w:eastAsia="Calibri" w:hAnsi="Times New Roman" w:cs="Times New Roman"/>
          <w:sz w:val="28"/>
          <w:lang w:val="uk-UA"/>
        </w:rPr>
        <w:t>Кількість штатних одиниць Центру - 8, фактично працюючих - 6. З них: директор, начальник відділення соціальної роботи, бухгалтер, 3 соціальних робітники. Середня заробітна плата соціального робітника (повна ставка) - 9019,26 коп. Потреби Центру у фінансуванні задовольняються повністю.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За звітний період соціальними робітниками надані такі соціальні послуги  догляду вдома: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продуктів  харчування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2 145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промислових товарів, медикаментів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1 217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Купівля продуктів на базарі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762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обробітку присадибної ділянки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53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прибиранні кімнат та прибудинкової території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374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Оплата комунальних платежів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358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води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788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Виклик сімейного лікаря додому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44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Супроводження та відвідування в лікарні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приготуванні їжі, купанні, зрізанні нігтів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308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Читання газет, журналів, бесіди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2 776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Вимірювання тиску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449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Надання допомоги в оформленні документів в різних інстанціях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20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Інші послуги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21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.</w:t>
      </w:r>
    </w:p>
    <w:p w:rsidR="00645A91" w:rsidRPr="00645A91" w:rsidRDefault="00645A91" w:rsidP="00645A91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Надходження: </w:t>
      </w:r>
      <w:r w:rsidRPr="00645A91">
        <w:rPr>
          <w:rFonts w:ascii="Times New Roman" w:eastAsia="Calibri" w:hAnsi="Times New Roman" w:cs="Times New Roman"/>
          <w:b/>
          <w:bCs/>
          <w:sz w:val="28"/>
          <w:u w:val="single"/>
          <w:lang w:val="uk-UA"/>
        </w:rPr>
        <w:t>від платних соціальних послуг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(9 осіб) за 12 місяців 2022 року - 11163,80 грн. 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З них  витрачено на: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Банківське обслуговування - 1109,00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Центр сертифікації ключів "Україна" - 332,00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КНП 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ЦЛ (медогляд) - 2463,00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ФОП 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Мокозян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Р.В. (канцтовари) - 1596,00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"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Толтек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 (програмне забезпечення М.Е.D.O.C) - 1452,00 грн.</w:t>
      </w:r>
    </w:p>
    <w:p w:rsidR="00645A91" w:rsidRPr="00645A91" w:rsidRDefault="00645A91" w:rsidP="00645A9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Витрати з місцевого бюджету:</w:t>
      </w:r>
    </w:p>
    <w:p w:rsidR="00645A91" w:rsidRPr="00645A91" w:rsidRDefault="00645A91" w:rsidP="00645A91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КЕКВ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0813104: 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(1754000,00 грн. затверджений кошторис)</w:t>
      </w:r>
    </w:p>
    <w:p w:rsidR="00645A91" w:rsidRPr="00645A91" w:rsidRDefault="00645A91" w:rsidP="00645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Витрати на заробітну плату - 993310,53 грн. (в т. ч. ВЗ -14687,90 грн. ПДФО - 176257,88 грн.), нарахування на з/п - 197716,27 грн. </w:t>
      </w:r>
    </w:p>
    <w:p w:rsidR="00645A91" w:rsidRPr="00645A91" w:rsidRDefault="00645A91" w:rsidP="00645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Послуги (програмне забезпечення 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Fit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-Бюджет) - 7000 грн.</w:t>
      </w:r>
    </w:p>
    <w:p w:rsidR="00645A91" w:rsidRPr="00645A91" w:rsidRDefault="00645A91" w:rsidP="00645A91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КЕКВ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0813123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Програма соціальної підтримки сімей, дітей та осіб, які опинилися СЖО на 2022-2023 роки, затвердженої 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Гребінківською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селищною радою від 27.01.2022 року №343-13-VIII (затверджений кошторис 40 000,00 грн.) витрачено на проведення 6-ти заходів (Пасхальний кошик, День сім’ї, День захисту дітей, підготуй дитину до школи, разом ми сім’я щаслива в нас дитина особлива, до дня Святого Миколая) - 28500,00 грн.</w:t>
      </w:r>
    </w:p>
    <w:p w:rsidR="00645A91" w:rsidRPr="00645A91" w:rsidRDefault="00645A91" w:rsidP="00645A91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Відвідано та надано натуральну допомогу (продуктові та гігієнічні набори, одяг, рюкзаки) - 27 особам, сім’ям в СЖО.</w:t>
      </w: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Директор</w:t>
      </w:r>
      <w:r w:rsidRPr="00645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45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КЗ ГСР «ГЦНСП»              </w:t>
      </w:r>
      <w:r w:rsidRPr="00645A9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Алла КАРПОВЕЦЬ</w:t>
      </w:r>
      <w:r w:rsidRPr="00645A91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645A91" w:rsidRPr="00645A91" w:rsidRDefault="00645A91" w:rsidP="00645A9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4002" w:rsidRDefault="007C4002"/>
    <w:sectPr w:rsidR="007C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35D155A"/>
    <w:multiLevelType w:val="hybridMultilevel"/>
    <w:tmpl w:val="F0742FA8"/>
    <w:lvl w:ilvl="0" w:tplc="C5FAA2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992"/>
    <w:multiLevelType w:val="hybridMultilevel"/>
    <w:tmpl w:val="AB2E8208"/>
    <w:lvl w:ilvl="0" w:tplc="4526468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924C49"/>
    <w:multiLevelType w:val="hybridMultilevel"/>
    <w:tmpl w:val="1BF61C9E"/>
    <w:lvl w:ilvl="0" w:tplc="B914DA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028C1"/>
    <w:multiLevelType w:val="hybridMultilevel"/>
    <w:tmpl w:val="D0E2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525D"/>
    <w:multiLevelType w:val="hybridMultilevel"/>
    <w:tmpl w:val="21680354"/>
    <w:lvl w:ilvl="0" w:tplc="E3F4C4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4"/>
    <w:rsid w:val="00276714"/>
    <w:rsid w:val="00645A91"/>
    <w:rsid w:val="007C4002"/>
    <w:rsid w:val="00B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68C4"/>
  <w15:chartTrackingRefBased/>
  <w15:docId w15:val="{CFFC61FB-5189-4286-AC5B-7B5A112C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2023-03-03T13:08:00Z</cp:lastPrinted>
  <dcterms:created xsi:type="dcterms:W3CDTF">2023-03-03T12:52:00Z</dcterms:created>
  <dcterms:modified xsi:type="dcterms:W3CDTF">2023-03-03T13:08:00Z</dcterms:modified>
</cp:coreProperties>
</file>