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7565879"/>
    <w:p w:rsidR="00BE6572" w:rsidRPr="00F20EDC" w:rsidRDefault="00BE6572" w:rsidP="00BE6572">
      <w:pPr>
        <w:spacing w:after="200" w:line="276" w:lineRule="auto"/>
        <w:jc w:val="center"/>
        <w:rPr>
          <w:rFonts w:ascii="Calibri" w:eastAsia="Times New Roman" w:hAnsi="Calibri" w:cs="Times New Roman"/>
          <w:b/>
          <w:sz w:val="16"/>
          <w:szCs w:val="16"/>
          <w:lang w:val="uk-UA" w:eastAsia="uk-UA"/>
        </w:rPr>
      </w:pPr>
      <w:r w:rsidRPr="00F20EDC">
        <w:rPr>
          <w:rFonts w:ascii="Calibri" w:eastAsia="Times New Roman" w:hAnsi="Calibri" w:cs="Times New Roman"/>
          <w:sz w:val="24"/>
          <w:szCs w:val="24"/>
          <w:lang w:val="uk-UA" w:eastAsia="uk-UA"/>
        </w:rPr>
        <w:object w:dxaOrig="1632"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25pt" o:ole="" fillcolor="window">
            <v:imagedata r:id="rId5" o:title=""/>
          </v:shape>
          <o:OLEObject Type="Embed" ProgID="PBrush" ShapeID="_x0000_i1025" DrawAspect="Content" ObjectID="_1740935146" r:id="rId6"/>
        </w:object>
      </w:r>
    </w:p>
    <w:p w:rsidR="00BE6572" w:rsidRPr="00F20EDC" w:rsidRDefault="00BE6572" w:rsidP="00BE6572">
      <w:pPr>
        <w:spacing w:after="0" w:line="276" w:lineRule="auto"/>
        <w:jc w:val="center"/>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ГРЕБІНКІВСЬКА СЕЛИЩНА РАДА</w:t>
      </w:r>
    </w:p>
    <w:p w:rsidR="00BE6572" w:rsidRPr="00F20EDC" w:rsidRDefault="00BE6572" w:rsidP="00BE6572">
      <w:pPr>
        <w:spacing w:after="0" w:line="276" w:lineRule="auto"/>
        <w:ind w:left="-1701" w:firstLine="1701"/>
        <w:jc w:val="center"/>
        <w:outlineLvl w:val="0"/>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Білоцерківського району Київської</w:t>
      </w:r>
      <w:r>
        <w:rPr>
          <w:rFonts w:ascii="Times New Roman" w:eastAsia="Times New Roman" w:hAnsi="Times New Roman" w:cs="Times New Roman"/>
          <w:b/>
          <w:sz w:val="32"/>
          <w:szCs w:val="32"/>
          <w:lang w:val="uk-UA" w:eastAsia="uk-UA"/>
        </w:rPr>
        <w:t xml:space="preserve"> </w:t>
      </w:r>
      <w:r w:rsidRPr="00F20EDC">
        <w:rPr>
          <w:rFonts w:ascii="Times New Roman" w:eastAsia="Times New Roman" w:hAnsi="Times New Roman" w:cs="Times New Roman"/>
          <w:b/>
          <w:sz w:val="32"/>
          <w:szCs w:val="32"/>
          <w:lang w:val="uk-UA" w:eastAsia="uk-UA"/>
        </w:rPr>
        <w:t>області</w:t>
      </w:r>
    </w:p>
    <w:p w:rsidR="00BE6572" w:rsidRPr="00F20EDC" w:rsidRDefault="00BE6572" w:rsidP="00BE6572">
      <w:pPr>
        <w:spacing w:after="0" w:line="240" w:lineRule="auto"/>
        <w:jc w:val="center"/>
        <w:rPr>
          <w:rFonts w:ascii="Times New Roman" w:eastAsia="Calibri" w:hAnsi="Times New Roman" w:cs="Times New Roman"/>
          <w:b/>
          <w:sz w:val="32"/>
          <w:szCs w:val="32"/>
          <w:lang w:val="uk-UA" w:eastAsia="uk-UA"/>
        </w:rPr>
      </w:pPr>
      <w:r w:rsidRPr="00F20EDC">
        <w:rPr>
          <w:rFonts w:ascii="Times New Roman" w:eastAsia="Calibri" w:hAnsi="Times New Roman" w:cs="Times New Roman"/>
          <w:b/>
          <w:sz w:val="32"/>
          <w:szCs w:val="32"/>
          <w:lang w:val="en-US" w:eastAsia="uk-UA"/>
        </w:rPr>
        <w:t>VIII</w:t>
      </w:r>
      <w:r w:rsidRPr="00F20EDC">
        <w:rPr>
          <w:rFonts w:ascii="Times New Roman" w:eastAsia="Calibri" w:hAnsi="Times New Roman" w:cs="Times New Roman"/>
          <w:b/>
          <w:sz w:val="32"/>
          <w:szCs w:val="32"/>
          <w:lang w:val="uk-UA" w:eastAsia="uk-UA"/>
        </w:rPr>
        <w:t xml:space="preserve"> скликання</w:t>
      </w:r>
    </w:p>
    <w:p w:rsidR="00BE6572" w:rsidRPr="00F20EDC" w:rsidRDefault="00BE6572" w:rsidP="00BE6572">
      <w:pPr>
        <w:spacing w:after="0" w:line="240" w:lineRule="auto"/>
        <w:jc w:val="center"/>
        <w:rPr>
          <w:rFonts w:ascii="Times New Roman" w:eastAsia="Calibri" w:hAnsi="Times New Roman" w:cs="Times New Roman"/>
          <w:b/>
          <w:sz w:val="28"/>
          <w:szCs w:val="28"/>
          <w:lang w:val="uk-UA" w:eastAsia="uk-UA"/>
        </w:rPr>
      </w:pPr>
    </w:p>
    <w:p w:rsidR="00BE6572" w:rsidRPr="00F20EDC" w:rsidRDefault="00BE6572" w:rsidP="00BE6572">
      <w:pPr>
        <w:spacing w:after="0" w:line="276" w:lineRule="auto"/>
        <w:jc w:val="center"/>
        <w:rPr>
          <w:rFonts w:ascii="Times New Roman" w:eastAsia="Times New Roman" w:hAnsi="Times New Roman" w:cs="Times New Roman"/>
          <w:b/>
          <w:sz w:val="32"/>
          <w:szCs w:val="32"/>
          <w:lang w:val="uk-UA" w:eastAsia="uk-UA"/>
        </w:rPr>
      </w:pPr>
      <w:r w:rsidRPr="00F20EDC">
        <w:rPr>
          <w:rFonts w:ascii="Times New Roman" w:eastAsia="Times New Roman" w:hAnsi="Times New Roman" w:cs="Times New Roman"/>
          <w:b/>
          <w:sz w:val="32"/>
          <w:szCs w:val="32"/>
          <w:lang w:val="uk-UA" w:eastAsia="uk-UA"/>
        </w:rPr>
        <w:t xml:space="preserve">РІШЕННЯ </w:t>
      </w:r>
    </w:p>
    <w:p w:rsidR="00BE6572" w:rsidRPr="00F20EDC" w:rsidRDefault="00BE6572" w:rsidP="00BE6572">
      <w:pPr>
        <w:spacing w:after="0" w:line="276" w:lineRule="auto"/>
        <w:rPr>
          <w:rFonts w:ascii="Times New Roman" w:eastAsia="Times New Roman" w:hAnsi="Times New Roman" w:cs="Times New Roman"/>
          <w:b/>
          <w:sz w:val="28"/>
          <w:szCs w:val="28"/>
          <w:lang w:val="uk-UA" w:eastAsia="uk-UA"/>
        </w:rPr>
      </w:pPr>
    </w:p>
    <w:p w:rsidR="00BE6572" w:rsidRPr="00F20EDC" w:rsidRDefault="00BE6572" w:rsidP="00BE6572">
      <w:pPr>
        <w:spacing w:after="200" w:line="276" w:lineRule="auto"/>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від    </w:t>
      </w:r>
      <w:r w:rsidRPr="00BD658C">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uk-UA" w:eastAsia="uk-UA"/>
        </w:rPr>
        <w:t xml:space="preserve">березня </w:t>
      </w:r>
      <w:r w:rsidRPr="00F20EDC">
        <w:rPr>
          <w:rFonts w:ascii="Times New Roman" w:eastAsia="Times New Roman" w:hAnsi="Times New Roman" w:cs="Times New Roman"/>
          <w:b/>
          <w:bCs/>
          <w:sz w:val="28"/>
          <w:szCs w:val="28"/>
          <w:lang w:val="uk-UA" w:eastAsia="uk-UA"/>
        </w:rPr>
        <w:t xml:space="preserve"> 2023 року                смт Гребінки</w:t>
      </w:r>
      <w:r>
        <w:rPr>
          <w:rFonts w:ascii="Times New Roman" w:eastAsia="Times New Roman" w:hAnsi="Times New Roman" w:cs="Times New Roman"/>
          <w:b/>
          <w:bCs/>
          <w:sz w:val="28"/>
          <w:szCs w:val="28"/>
          <w:lang w:val="uk-UA" w:eastAsia="uk-UA"/>
        </w:rPr>
        <w:t xml:space="preserve">                       №    -23</w:t>
      </w:r>
      <w:r w:rsidRPr="00F20EDC">
        <w:rPr>
          <w:rFonts w:ascii="Times New Roman" w:eastAsia="Times New Roman" w:hAnsi="Times New Roman" w:cs="Times New Roman"/>
          <w:b/>
          <w:bCs/>
          <w:sz w:val="28"/>
          <w:szCs w:val="28"/>
          <w:lang w:val="uk-UA" w:eastAsia="uk-UA"/>
        </w:rPr>
        <w:t>-</w:t>
      </w:r>
      <w:r w:rsidRPr="00F20EDC">
        <w:rPr>
          <w:rFonts w:ascii="Times New Roman" w:eastAsia="Times New Roman" w:hAnsi="Times New Roman" w:cs="Times New Roman"/>
          <w:b/>
          <w:bCs/>
          <w:sz w:val="28"/>
          <w:szCs w:val="28"/>
          <w:lang w:val="en-US" w:eastAsia="uk-UA"/>
        </w:rPr>
        <w:t>VIII</w:t>
      </w:r>
    </w:p>
    <w:p w:rsidR="00BE6572" w:rsidRPr="00F20EDC" w:rsidRDefault="00BE6572" w:rsidP="00BE6572">
      <w:pPr>
        <w:spacing w:after="0" w:line="240" w:lineRule="auto"/>
        <w:rPr>
          <w:rFonts w:ascii="Times New Roman" w:eastAsia="Times New Roman" w:hAnsi="Times New Roman" w:cs="Times New Roman"/>
          <w:b/>
          <w:bCs/>
          <w:sz w:val="28"/>
          <w:szCs w:val="28"/>
          <w:lang w:val="uk-UA" w:eastAsia="uk-UA"/>
        </w:rPr>
      </w:pPr>
      <w:r w:rsidRPr="00F20EDC">
        <w:rPr>
          <w:rFonts w:ascii="Times New Roman" w:eastAsia="Times New Roman" w:hAnsi="Times New Roman" w:cs="Times New Roman"/>
          <w:b/>
          <w:bCs/>
          <w:sz w:val="28"/>
          <w:szCs w:val="28"/>
          <w:lang w:val="uk-UA" w:eastAsia="uk-UA"/>
        </w:rPr>
        <w:t xml:space="preserve">Про затвердження розпоряджень </w:t>
      </w:r>
    </w:p>
    <w:p w:rsidR="00BE6572" w:rsidRPr="00F20EDC" w:rsidRDefault="00BE6572" w:rsidP="00BE6572">
      <w:pPr>
        <w:spacing w:after="0" w:line="240" w:lineRule="auto"/>
        <w:rPr>
          <w:rFonts w:ascii="Times New Roman" w:eastAsia="Times New Roman" w:hAnsi="Times New Roman" w:cs="Times New Roman"/>
          <w:b/>
          <w:bCs/>
          <w:sz w:val="28"/>
          <w:szCs w:val="28"/>
          <w:lang w:val="uk-UA" w:eastAsia="uk-UA"/>
        </w:rPr>
      </w:pPr>
      <w:r w:rsidRPr="00F20EDC">
        <w:rPr>
          <w:rFonts w:ascii="Times New Roman" w:eastAsia="Times New Roman" w:hAnsi="Times New Roman" w:cs="Times New Roman"/>
          <w:b/>
          <w:bCs/>
          <w:sz w:val="28"/>
          <w:szCs w:val="28"/>
          <w:lang w:val="uk-UA" w:eastAsia="uk-UA"/>
        </w:rPr>
        <w:t xml:space="preserve">Гребінківського селищного голови </w:t>
      </w:r>
    </w:p>
    <w:p w:rsidR="00BE6572" w:rsidRPr="00F20EDC" w:rsidRDefault="00BE6572" w:rsidP="00BE6572">
      <w:pPr>
        <w:spacing w:after="0" w:line="276" w:lineRule="auto"/>
        <w:rPr>
          <w:rFonts w:ascii="Times New Roman" w:eastAsia="Times New Roman" w:hAnsi="Times New Roman" w:cs="Times New Roman"/>
          <w:b/>
          <w:bCs/>
          <w:sz w:val="20"/>
          <w:szCs w:val="20"/>
          <w:lang w:val="uk-UA" w:eastAsia="uk-UA"/>
        </w:rPr>
      </w:pPr>
    </w:p>
    <w:bookmarkEnd w:id="0"/>
    <w:p w:rsidR="00BE6572" w:rsidRPr="00F20EDC" w:rsidRDefault="00BE6572" w:rsidP="00BE6572">
      <w:pPr>
        <w:spacing w:after="0" w:line="240" w:lineRule="auto"/>
        <w:ind w:firstLine="708"/>
        <w:jc w:val="both"/>
        <w:rPr>
          <w:rFonts w:ascii="Times New Roman" w:eastAsia="Times New Roman" w:hAnsi="Times New Roman" w:cs="Times New Roman"/>
          <w:bCs/>
          <w:iCs/>
          <w:sz w:val="28"/>
          <w:szCs w:val="28"/>
          <w:lang w:val="uk-UA" w:eastAsia="ru-RU"/>
        </w:rPr>
      </w:pPr>
      <w:r w:rsidRPr="00F20EDC">
        <w:rPr>
          <w:rFonts w:ascii="Times New Roman" w:eastAsia="Times New Roman" w:hAnsi="Times New Roman" w:cs="Times New Roman"/>
          <w:bCs/>
          <w:iCs/>
          <w:sz w:val="28"/>
          <w:szCs w:val="28"/>
          <w:lang w:val="uk-UA" w:eastAsia="ru-RU"/>
        </w:rPr>
        <w:t>Керуючись ст. 26 та ст. 59 Закону України «Про місцеве самоврядування в Україні», заслухавши інформацію начальника відділу загально-організаційної роботи та управління персоналом апарату виконавчого комітету Гребінківської селищної ради ТИХОНЕНКО Олени Володимирівни, враховуючи висновки і рекомендації постійних комісій з питань прав людини, законності, депутатської діяльності, етики та регламенту та з</w:t>
      </w:r>
      <w:r w:rsidRPr="00F20EDC">
        <w:rPr>
          <w:rFonts w:ascii="Times New Roman" w:eastAsia="Times New Roman" w:hAnsi="Times New Roman" w:cs="Times New Roman"/>
          <w:b/>
          <w:bCs/>
          <w:i/>
          <w:iCs/>
          <w:sz w:val="24"/>
          <w:szCs w:val="24"/>
          <w:lang w:val="uk-UA" w:eastAsia="ru-RU"/>
        </w:rPr>
        <w:t xml:space="preserve"> </w:t>
      </w:r>
      <w:r w:rsidRPr="00F20EDC">
        <w:rPr>
          <w:rFonts w:ascii="Times New Roman" w:eastAsia="Times New Roman" w:hAnsi="Times New Roman" w:cs="Times New Roman"/>
          <w:bCs/>
          <w:iCs/>
          <w:sz w:val="28"/>
          <w:szCs w:val="28"/>
          <w:lang w:val="uk-UA" w:eastAsia="ru-RU"/>
        </w:rPr>
        <w:t>питань фінансів, бюджету, планування соціально-економічного розвитку, інвестицій  та міжнародного співробітництва, Гребінківська селищна рада</w:t>
      </w:r>
    </w:p>
    <w:p w:rsidR="00BE6572" w:rsidRPr="00F20EDC" w:rsidRDefault="00BE6572" w:rsidP="00BE6572">
      <w:pPr>
        <w:spacing w:after="200" w:line="276" w:lineRule="auto"/>
        <w:rPr>
          <w:rFonts w:ascii="Times New Roman" w:eastAsia="Times New Roman" w:hAnsi="Times New Roman" w:cs="Times New Roman"/>
          <w:b/>
          <w:sz w:val="10"/>
          <w:szCs w:val="10"/>
          <w:lang w:val="uk-UA" w:eastAsia="uk-UA"/>
        </w:rPr>
      </w:pPr>
    </w:p>
    <w:p w:rsidR="00BE6572" w:rsidRPr="00F20EDC" w:rsidRDefault="00BE6572" w:rsidP="00BE6572">
      <w:pPr>
        <w:spacing w:after="200" w:line="276" w:lineRule="auto"/>
        <w:rPr>
          <w:rFonts w:ascii="Times New Roman" w:eastAsia="Times New Roman" w:hAnsi="Times New Roman" w:cs="Times New Roman"/>
          <w:b/>
          <w:sz w:val="28"/>
          <w:szCs w:val="28"/>
          <w:lang w:val="uk-UA" w:eastAsia="uk-UA"/>
        </w:rPr>
      </w:pPr>
      <w:r w:rsidRPr="00F20EDC">
        <w:rPr>
          <w:rFonts w:ascii="Times New Roman" w:eastAsia="Times New Roman" w:hAnsi="Times New Roman" w:cs="Times New Roman"/>
          <w:b/>
          <w:sz w:val="28"/>
          <w:szCs w:val="28"/>
          <w:lang w:val="uk-UA" w:eastAsia="uk-UA"/>
        </w:rPr>
        <w:t xml:space="preserve">В И Р І Ш И Л А : </w:t>
      </w:r>
    </w:p>
    <w:p w:rsidR="00BE6572" w:rsidRPr="00F20EDC" w:rsidRDefault="00BE6572" w:rsidP="00BE6572">
      <w:pPr>
        <w:numPr>
          <w:ilvl w:val="0"/>
          <w:numId w:val="1"/>
        </w:numPr>
        <w:spacing w:after="0" w:line="240" w:lineRule="auto"/>
        <w:ind w:left="851" w:hanging="284"/>
        <w:jc w:val="both"/>
        <w:rPr>
          <w:rFonts w:ascii="Times New Roman" w:eastAsia="Times New Roman" w:hAnsi="Times New Roman" w:cs="Times New Roman"/>
          <w:bCs/>
          <w:iCs/>
          <w:sz w:val="28"/>
          <w:szCs w:val="28"/>
          <w:lang w:val="uk-UA" w:eastAsia="ru-RU"/>
        </w:rPr>
      </w:pPr>
      <w:r w:rsidRPr="00F20EDC">
        <w:rPr>
          <w:rFonts w:ascii="Times New Roman" w:eastAsia="Times New Roman" w:hAnsi="Times New Roman" w:cs="Times New Roman"/>
          <w:bCs/>
          <w:iCs/>
          <w:sz w:val="28"/>
          <w:szCs w:val="28"/>
          <w:lang w:val="uk-UA" w:eastAsia="ru-RU"/>
        </w:rPr>
        <w:t>Затвердити розпорядження Гребінківського селищного голови, прийнятих в міжсесійний пе</w:t>
      </w:r>
      <w:r>
        <w:rPr>
          <w:rFonts w:ascii="Times New Roman" w:eastAsia="Times New Roman" w:hAnsi="Times New Roman" w:cs="Times New Roman"/>
          <w:bCs/>
          <w:iCs/>
          <w:sz w:val="28"/>
          <w:szCs w:val="28"/>
          <w:lang w:val="uk-UA" w:eastAsia="ru-RU"/>
        </w:rPr>
        <w:t>ріод з 22.02.2023 року по 29.03.</w:t>
      </w:r>
      <w:r w:rsidRPr="00F20EDC">
        <w:rPr>
          <w:rFonts w:ascii="Times New Roman" w:eastAsia="Times New Roman" w:hAnsi="Times New Roman" w:cs="Times New Roman"/>
          <w:bCs/>
          <w:iCs/>
          <w:sz w:val="28"/>
          <w:szCs w:val="28"/>
          <w:lang w:val="uk-UA" w:eastAsia="ru-RU"/>
        </w:rPr>
        <w:t>2023 року, згідно додатку.</w:t>
      </w:r>
    </w:p>
    <w:p w:rsidR="00BE6572" w:rsidRPr="00F20EDC" w:rsidRDefault="00BE6572" w:rsidP="00BE6572">
      <w:pPr>
        <w:spacing w:after="0" w:line="240" w:lineRule="auto"/>
        <w:ind w:left="851" w:hanging="284"/>
        <w:jc w:val="both"/>
        <w:rPr>
          <w:rFonts w:ascii="Times New Roman" w:eastAsia="Times New Roman" w:hAnsi="Times New Roman" w:cs="Times New Roman"/>
          <w:bCs/>
          <w:iCs/>
          <w:sz w:val="16"/>
          <w:szCs w:val="16"/>
          <w:lang w:val="uk-UA" w:eastAsia="ru-RU"/>
        </w:rPr>
      </w:pPr>
    </w:p>
    <w:p w:rsidR="00BE6572" w:rsidRPr="00F20EDC" w:rsidRDefault="00BE6572" w:rsidP="00BE6572">
      <w:pPr>
        <w:widowControl w:val="0"/>
        <w:numPr>
          <w:ilvl w:val="0"/>
          <w:numId w:val="1"/>
        </w:numPr>
        <w:overflowPunct w:val="0"/>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uk-UA" w:eastAsia="ru-RU"/>
        </w:rPr>
      </w:pPr>
      <w:r w:rsidRPr="00F20EDC">
        <w:rPr>
          <w:rFonts w:ascii="Times New Roman" w:eastAsia="Times New Roman" w:hAnsi="Times New Roman" w:cs="Times New Roman"/>
          <w:sz w:val="28"/>
          <w:szCs w:val="28"/>
          <w:lang w:val="uk-UA" w:eastAsia="ru-RU"/>
        </w:rPr>
        <w:t>Контроль за виконання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на постійну комісію з питань прав людини, законності, депутатської діяльності, етики та регламенту.</w:t>
      </w:r>
    </w:p>
    <w:p w:rsidR="00BE6572" w:rsidRPr="00F20EDC" w:rsidRDefault="00BE6572" w:rsidP="00BE6572">
      <w:pPr>
        <w:spacing w:after="0" w:line="240" w:lineRule="auto"/>
        <w:ind w:left="720"/>
        <w:contextualSpacing/>
        <w:rPr>
          <w:rFonts w:ascii="Times New Roman" w:eastAsia="Times New Roman" w:hAnsi="Times New Roman" w:cs="Times New Roman"/>
          <w:sz w:val="28"/>
          <w:szCs w:val="28"/>
          <w:lang w:val="uk-UA" w:eastAsia="ru-RU"/>
        </w:rPr>
      </w:pPr>
    </w:p>
    <w:p w:rsidR="00BE6572" w:rsidRPr="00F20EDC" w:rsidRDefault="00BE6572" w:rsidP="00BE6572">
      <w:pPr>
        <w:widowControl w:val="0"/>
        <w:overflowPunct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val="uk-UA" w:eastAsia="ru-RU"/>
        </w:rPr>
      </w:pPr>
    </w:p>
    <w:p w:rsidR="00BE6572" w:rsidRPr="00F20EDC" w:rsidRDefault="00BE6572" w:rsidP="00BE6572">
      <w:pPr>
        <w:widowControl w:val="0"/>
        <w:overflowPunct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val="uk-UA" w:eastAsia="ru-RU"/>
        </w:rPr>
      </w:pPr>
    </w:p>
    <w:p w:rsidR="00BE6572" w:rsidRPr="00F20EDC" w:rsidRDefault="00BE6572" w:rsidP="00BE6572">
      <w:pPr>
        <w:spacing w:after="0" w:line="240" w:lineRule="auto"/>
        <w:ind w:firstLine="567"/>
        <w:jc w:val="center"/>
        <w:rPr>
          <w:rFonts w:ascii="Times New Roman" w:eastAsia="Times New Roman" w:hAnsi="Times New Roman" w:cs="Times New Roman"/>
          <w:b/>
          <w:bCs/>
          <w:color w:val="000000"/>
          <w:sz w:val="28"/>
          <w:szCs w:val="28"/>
          <w:lang w:val="uk-UA" w:eastAsia="ru-RU"/>
        </w:rPr>
      </w:pPr>
      <w:r w:rsidRPr="00F20EDC">
        <w:rPr>
          <w:rFonts w:ascii="Times New Roman" w:eastAsia="Times New Roman" w:hAnsi="Times New Roman" w:cs="Times New Roman"/>
          <w:b/>
          <w:bCs/>
          <w:color w:val="000000"/>
          <w:sz w:val="28"/>
          <w:szCs w:val="28"/>
          <w:lang w:val="uk-UA" w:eastAsia="ru-RU"/>
        </w:rPr>
        <w:t>Селищний голова                                          Роман ЗАСУХА</w:t>
      </w: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rPr>
          <w:rFonts w:ascii="Times New Roman" w:eastAsia="Times New Roman" w:hAnsi="Times New Roman" w:cs="Times New Roman"/>
          <w:b/>
          <w:sz w:val="24"/>
          <w:szCs w:val="24"/>
          <w:lang w:val="uk-UA" w:eastAsia="uk-UA"/>
        </w:rPr>
      </w:pPr>
    </w:p>
    <w:p w:rsidR="00BE6572" w:rsidRPr="00F20EDC" w:rsidRDefault="00BE6572" w:rsidP="00BE6572">
      <w:pPr>
        <w:spacing w:after="0" w:line="276" w:lineRule="auto"/>
        <w:rPr>
          <w:rFonts w:ascii="Times New Roman" w:eastAsia="Times New Roman" w:hAnsi="Times New Roman" w:cs="Times New Roman"/>
          <w:b/>
          <w:sz w:val="24"/>
          <w:szCs w:val="24"/>
          <w:lang w:val="uk-UA" w:eastAsia="uk-UA"/>
        </w:rPr>
      </w:pPr>
    </w:p>
    <w:p w:rsidR="00BE6572" w:rsidRDefault="00BE6572" w:rsidP="00BE6572">
      <w:pPr>
        <w:spacing w:after="0" w:line="276" w:lineRule="auto"/>
        <w:ind w:firstLine="5245"/>
        <w:jc w:val="right"/>
        <w:rPr>
          <w:rFonts w:ascii="Times New Roman" w:eastAsia="Times New Roman" w:hAnsi="Times New Roman" w:cs="Times New Roman"/>
          <w:b/>
          <w:sz w:val="24"/>
          <w:szCs w:val="24"/>
          <w:lang w:val="uk-UA" w:eastAsia="uk-UA"/>
        </w:rPr>
      </w:pPr>
    </w:p>
    <w:p w:rsidR="00BE6572" w:rsidRDefault="00BE6572" w:rsidP="00BE6572">
      <w:pPr>
        <w:spacing w:after="0" w:line="276" w:lineRule="auto"/>
        <w:ind w:firstLine="5245"/>
        <w:rPr>
          <w:rFonts w:ascii="Times New Roman" w:eastAsia="Times New Roman" w:hAnsi="Times New Roman" w:cs="Times New Roman"/>
          <w:b/>
          <w:sz w:val="24"/>
          <w:szCs w:val="24"/>
          <w:lang w:val="uk-UA" w:eastAsia="uk-UA"/>
        </w:rPr>
      </w:pPr>
    </w:p>
    <w:p w:rsidR="00BE6572" w:rsidRPr="00F20EDC" w:rsidRDefault="00BE6572" w:rsidP="00BE6572">
      <w:pPr>
        <w:spacing w:after="0" w:line="276" w:lineRule="auto"/>
        <w:ind w:firstLine="5245"/>
        <w:rPr>
          <w:rFonts w:ascii="Times New Roman" w:eastAsia="Times New Roman" w:hAnsi="Times New Roman" w:cs="Times New Roman"/>
          <w:b/>
          <w:sz w:val="24"/>
          <w:szCs w:val="24"/>
          <w:lang w:val="uk-UA" w:eastAsia="uk-UA"/>
        </w:rPr>
      </w:pPr>
      <w:r w:rsidRPr="00F20EDC">
        <w:rPr>
          <w:rFonts w:ascii="Times New Roman" w:eastAsia="Times New Roman" w:hAnsi="Times New Roman" w:cs="Times New Roman"/>
          <w:b/>
          <w:sz w:val="24"/>
          <w:szCs w:val="24"/>
          <w:lang w:val="uk-UA" w:eastAsia="uk-UA"/>
        </w:rPr>
        <w:lastRenderedPageBreak/>
        <w:t>Додаток до рішення</w:t>
      </w:r>
    </w:p>
    <w:p w:rsidR="00BE6572" w:rsidRPr="00F20EDC" w:rsidRDefault="00BE6572" w:rsidP="00BE6572">
      <w:pPr>
        <w:spacing w:after="0" w:line="276" w:lineRule="auto"/>
        <w:ind w:firstLine="5245"/>
        <w:rPr>
          <w:rFonts w:ascii="Times New Roman" w:eastAsia="Times New Roman" w:hAnsi="Times New Roman" w:cs="Times New Roman"/>
          <w:b/>
          <w:sz w:val="24"/>
          <w:szCs w:val="24"/>
          <w:lang w:val="uk-UA" w:eastAsia="uk-UA"/>
        </w:rPr>
      </w:pPr>
      <w:r w:rsidRPr="00F20EDC">
        <w:rPr>
          <w:rFonts w:ascii="Times New Roman" w:eastAsia="Times New Roman" w:hAnsi="Times New Roman" w:cs="Times New Roman"/>
          <w:b/>
          <w:sz w:val="24"/>
          <w:szCs w:val="24"/>
          <w:lang w:val="uk-UA" w:eastAsia="uk-UA"/>
        </w:rPr>
        <w:t>Гребінківської селищної ради</w:t>
      </w:r>
    </w:p>
    <w:p w:rsidR="00BE6572" w:rsidRPr="00192A82" w:rsidRDefault="00BE6572" w:rsidP="00BE6572">
      <w:pPr>
        <w:spacing w:after="0" w:line="276" w:lineRule="auto"/>
        <w:ind w:firstLine="5103"/>
        <w:jc w:val="right"/>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від _________ 2023 року № ______</w:t>
      </w:r>
      <w:r w:rsidRPr="00F20EDC">
        <w:rPr>
          <w:rFonts w:ascii="Times New Roman" w:eastAsia="Times New Roman" w:hAnsi="Times New Roman" w:cs="Times New Roman"/>
          <w:b/>
          <w:sz w:val="24"/>
          <w:szCs w:val="24"/>
          <w:lang w:val="uk-UA" w:eastAsia="uk-UA"/>
        </w:rPr>
        <w:t>-</w:t>
      </w:r>
      <w:r w:rsidRPr="00F20EDC">
        <w:rPr>
          <w:rFonts w:ascii="Times New Roman" w:eastAsia="Times New Roman" w:hAnsi="Times New Roman" w:cs="Times New Roman"/>
          <w:b/>
          <w:sz w:val="24"/>
          <w:szCs w:val="24"/>
          <w:lang w:val="en-US" w:eastAsia="uk-UA"/>
        </w:rPr>
        <w:t>VIII</w:t>
      </w:r>
    </w:p>
    <w:p w:rsidR="00BE6572" w:rsidRPr="00205D19" w:rsidRDefault="00BE6572" w:rsidP="00BE6572">
      <w:pPr>
        <w:spacing w:after="0" w:line="276" w:lineRule="auto"/>
        <w:jc w:val="center"/>
        <w:rPr>
          <w:rFonts w:ascii="Times New Roman" w:eastAsia="Times New Roman" w:hAnsi="Times New Roman" w:cs="Times New Roman"/>
          <w:sz w:val="28"/>
          <w:szCs w:val="28"/>
          <w:lang w:val="uk-UA" w:eastAsia="uk-UA"/>
        </w:rPr>
      </w:pPr>
    </w:p>
    <w:p w:rsidR="00BE6572" w:rsidRDefault="00BE6572" w:rsidP="00BE6572">
      <w:pPr>
        <w:spacing w:after="0" w:line="276" w:lineRule="auto"/>
        <w:jc w:val="center"/>
        <w:rPr>
          <w:rFonts w:ascii="Times New Roman" w:eastAsia="Times New Roman" w:hAnsi="Times New Roman" w:cs="Times New Roman"/>
          <w:b/>
          <w:sz w:val="28"/>
          <w:szCs w:val="28"/>
          <w:lang w:val="uk-UA" w:eastAsia="uk-UA"/>
        </w:rPr>
      </w:pPr>
      <w:r w:rsidRPr="00CD5666">
        <w:rPr>
          <w:rFonts w:ascii="Times New Roman" w:eastAsia="Times New Roman" w:hAnsi="Times New Roman" w:cs="Times New Roman"/>
          <w:b/>
          <w:sz w:val="28"/>
          <w:szCs w:val="28"/>
          <w:lang w:val="uk-UA" w:eastAsia="uk-UA"/>
        </w:rPr>
        <w:t>Реєстр розпоряджень з основн</w:t>
      </w:r>
      <w:r>
        <w:rPr>
          <w:rFonts w:ascii="Times New Roman" w:eastAsia="Times New Roman" w:hAnsi="Times New Roman" w:cs="Times New Roman"/>
          <w:b/>
          <w:sz w:val="28"/>
          <w:szCs w:val="28"/>
          <w:lang w:val="uk-UA" w:eastAsia="uk-UA"/>
        </w:rPr>
        <w:t>ої діяльності з 22.02.2023 по 29.03.2023</w:t>
      </w:r>
    </w:p>
    <w:tbl>
      <w:tblPr>
        <w:tblW w:w="10320" w:type="dxa"/>
        <w:tblInd w:w="-714" w:type="dxa"/>
        <w:tblLook w:val="00A0" w:firstRow="1" w:lastRow="0" w:firstColumn="1" w:lastColumn="0" w:noHBand="0" w:noVBand="0"/>
      </w:tblPr>
      <w:tblGrid>
        <w:gridCol w:w="1539"/>
        <w:gridCol w:w="8781"/>
      </w:tblGrid>
      <w:tr w:rsidR="00BE6572" w:rsidRPr="00CD5666" w:rsidTr="00E54DB4">
        <w:tc>
          <w:tcPr>
            <w:tcW w:w="1539"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8"/>
                <w:szCs w:val="28"/>
                <w:lang w:val="uk-UA" w:eastAsia="uk-UA"/>
              </w:rPr>
            </w:pPr>
            <w:r w:rsidRPr="00CD5666">
              <w:rPr>
                <w:rFonts w:ascii="Times New Roman" w:eastAsia="Times New Roman" w:hAnsi="Times New Roman" w:cs="Times New Roman"/>
                <w:b/>
                <w:bCs/>
                <w:sz w:val="28"/>
                <w:szCs w:val="28"/>
                <w:lang w:val="uk-UA" w:eastAsia="uk-UA"/>
              </w:rPr>
              <w:t>Дата</w:t>
            </w:r>
          </w:p>
        </w:tc>
        <w:tc>
          <w:tcPr>
            <w:tcW w:w="8781"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8"/>
                <w:szCs w:val="28"/>
                <w:lang w:val="uk-UA" w:eastAsia="uk-UA"/>
              </w:rPr>
            </w:pPr>
            <w:r w:rsidRPr="00CD5666">
              <w:rPr>
                <w:rFonts w:ascii="Times New Roman" w:eastAsia="Times New Roman" w:hAnsi="Times New Roman" w:cs="Times New Roman"/>
                <w:b/>
                <w:bCs/>
                <w:sz w:val="28"/>
                <w:szCs w:val="28"/>
                <w:lang w:val="uk-UA" w:eastAsia="uk-UA"/>
              </w:rPr>
              <w:t>Назва</w:t>
            </w:r>
          </w:p>
        </w:tc>
      </w:tr>
      <w:tr w:rsidR="00BE6572" w:rsidRPr="00CD5666"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24.02.2023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357A30" w:rsidRDefault="00BE6572" w:rsidP="00E54DB4">
            <w:pPr>
              <w:pStyle w:val="ShapkaDocumentu"/>
              <w:spacing w:after="0"/>
              <w:ind w:left="0"/>
              <w:jc w:val="left"/>
              <w:rPr>
                <w:rFonts w:ascii="Times New Roman" w:hAnsi="Times New Roman"/>
                <w:bCs/>
                <w:sz w:val="28"/>
                <w:szCs w:val="28"/>
              </w:rPr>
            </w:pPr>
            <w:r w:rsidRPr="00357A30">
              <w:rPr>
                <w:rFonts w:ascii="Times New Roman" w:hAnsi="Times New Roman"/>
                <w:bCs/>
                <w:sz w:val="28"/>
                <w:szCs w:val="28"/>
              </w:rPr>
              <w:t xml:space="preserve">Про оголошення </w:t>
            </w:r>
            <w:r w:rsidRPr="00357A30">
              <w:rPr>
                <w:rFonts w:ascii="Times New Roman" w:hAnsi="Times New Roman"/>
                <w:bCs/>
                <w:sz w:val="28"/>
                <w:szCs w:val="28"/>
                <w:lang w:val="ru-RU"/>
              </w:rPr>
              <w:t>Д</w:t>
            </w:r>
            <w:r w:rsidRPr="00357A30">
              <w:rPr>
                <w:rFonts w:ascii="Times New Roman" w:hAnsi="Times New Roman"/>
                <w:bCs/>
                <w:sz w:val="28"/>
                <w:szCs w:val="28"/>
              </w:rPr>
              <w:t>ня жалоби в</w:t>
            </w:r>
            <w:r>
              <w:rPr>
                <w:rFonts w:ascii="Times New Roman" w:hAnsi="Times New Roman"/>
                <w:bCs/>
                <w:sz w:val="28"/>
                <w:szCs w:val="28"/>
              </w:rPr>
              <w:t xml:space="preserve"> </w:t>
            </w:r>
            <w:r w:rsidRPr="00357A30">
              <w:rPr>
                <w:rFonts w:ascii="Times New Roman" w:hAnsi="Times New Roman"/>
                <w:bCs/>
                <w:sz w:val="28"/>
                <w:szCs w:val="28"/>
              </w:rPr>
              <w:t>Гребінківській селищній територіальній громаді</w:t>
            </w:r>
          </w:p>
        </w:tc>
      </w:tr>
      <w:tr w:rsidR="00BE6572" w:rsidRPr="00CD5666"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357A30"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27.02.2023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357A30" w:rsidRDefault="00BE6572" w:rsidP="00E54DB4">
            <w:pPr>
              <w:pStyle w:val="a3"/>
              <w:rPr>
                <w:rFonts w:ascii="Times New Roman" w:hAnsi="Times New Roman"/>
                <w:bCs/>
                <w:sz w:val="28"/>
                <w:szCs w:val="28"/>
                <w:lang w:val="uk-UA"/>
              </w:rPr>
            </w:pPr>
            <w:r w:rsidRPr="00357A30">
              <w:rPr>
                <w:rFonts w:ascii="Times New Roman" w:hAnsi="Times New Roman"/>
                <w:bCs/>
                <w:sz w:val="28"/>
                <w:szCs w:val="28"/>
                <w:lang w:val="uk-UA"/>
              </w:rPr>
              <w:t>Про внесення змін до паспортів бюджетних програм на 2023 рік</w:t>
            </w:r>
          </w:p>
        </w:tc>
      </w:tr>
      <w:tr w:rsidR="00BE6572" w:rsidRPr="00CD5666"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06.03.2023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B379C" w:rsidRDefault="00BE6572" w:rsidP="00E54DB4">
            <w:pPr>
              <w:pStyle w:val="a3"/>
              <w:rPr>
                <w:rFonts w:ascii="Times New Roman" w:hAnsi="Times New Roman" w:cs="Times New Roman"/>
                <w:bCs/>
                <w:sz w:val="28"/>
                <w:szCs w:val="28"/>
                <w:lang w:val="uk-UA"/>
              </w:rPr>
            </w:pPr>
            <w:r w:rsidRPr="00CB379C">
              <w:rPr>
                <w:rFonts w:ascii="Times New Roman" w:hAnsi="Times New Roman" w:cs="Times New Roman"/>
                <w:bCs/>
                <w:sz w:val="28"/>
                <w:szCs w:val="28"/>
                <w:lang w:val="uk-UA"/>
              </w:rPr>
              <w:t>Про скликання засідання виконавчого комітету Гребінківської селищної ради VIII скликання</w:t>
            </w:r>
          </w:p>
        </w:tc>
      </w:tr>
      <w:tr w:rsidR="00BE6572" w:rsidRPr="00CD5666"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09.03.2023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E62B20" w:rsidRDefault="00BE6572" w:rsidP="00E54DB4">
            <w:pPr>
              <w:pStyle w:val="a3"/>
              <w:rPr>
                <w:rFonts w:ascii="Times New Roman" w:hAnsi="Times New Roman"/>
                <w:bCs/>
                <w:sz w:val="28"/>
                <w:szCs w:val="28"/>
                <w:lang w:val="uk-UA"/>
              </w:rPr>
            </w:pPr>
            <w:r w:rsidRPr="00E62B20">
              <w:rPr>
                <w:rFonts w:ascii="Times New Roman" w:hAnsi="Times New Roman"/>
                <w:bCs/>
                <w:sz w:val="28"/>
                <w:szCs w:val="28"/>
                <w:lang w:val="uk-UA"/>
              </w:rPr>
              <w:t>Про внесення змін до кошторису</w:t>
            </w:r>
          </w:p>
        </w:tc>
      </w:tr>
      <w:tr w:rsidR="00BE6572" w:rsidRPr="00BE6572"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09.03.2023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E62B20" w:rsidRDefault="00BE6572" w:rsidP="00E54DB4">
            <w:pPr>
              <w:rPr>
                <w:rFonts w:ascii="Times New Roman" w:hAnsi="Times New Roman" w:cs="Times New Roman"/>
                <w:sz w:val="28"/>
                <w:szCs w:val="28"/>
                <w:lang w:val="uk-UA"/>
              </w:rPr>
            </w:pPr>
            <w:r w:rsidRPr="00E62B20">
              <w:rPr>
                <w:rFonts w:ascii="Times New Roman" w:hAnsi="Times New Roman" w:cs="Times New Roman"/>
                <w:sz w:val="28"/>
                <w:szCs w:val="28"/>
                <w:lang w:val="uk-UA"/>
              </w:rPr>
              <w:t>Про внесення змін до розпорядження від 20.06.2022 р. №89-ОД «Про утворення дисциплінарної комісії  з розгляду дисциплінарних справ»</w:t>
            </w:r>
          </w:p>
        </w:tc>
      </w:tr>
      <w:tr w:rsidR="00BE6572" w:rsidRPr="00E62B20"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r>
              <w:rPr>
                <w:rFonts w:ascii="Times New Roman" w:eastAsia="Times New Roman" w:hAnsi="Times New Roman" w:cs="Times New Roman"/>
                <w:bCs/>
                <w:sz w:val="26"/>
                <w:szCs w:val="26"/>
                <w:lang w:val="uk-UA" w:eastAsia="uk-UA"/>
              </w:rPr>
              <w:t>10.03.2023</w:t>
            </w: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8418EB" w:rsidRDefault="00BE6572" w:rsidP="00E54DB4">
            <w:pPr>
              <w:pStyle w:val="a4"/>
              <w:spacing w:before="0" w:beforeAutospacing="0" w:after="0" w:afterAutospacing="0" w:line="276" w:lineRule="auto"/>
              <w:jc w:val="both"/>
              <w:rPr>
                <w:sz w:val="28"/>
                <w:szCs w:val="28"/>
                <w:lang w:val="uk-UA"/>
              </w:rPr>
            </w:pPr>
            <w:r w:rsidRPr="008418EB">
              <w:rPr>
                <w:sz w:val="28"/>
                <w:szCs w:val="28"/>
                <w:lang w:val="uk-UA"/>
              </w:rPr>
              <w:t>Про відзначення Дня українського добровольця</w:t>
            </w:r>
          </w:p>
        </w:tc>
      </w:tr>
      <w:tr w:rsidR="00BE6572" w:rsidRPr="00E62B20"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bookmarkStart w:id="1" w:name="_GoBack"/>
            <w:bookmarkEnd w:id="1"/>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hd w:val="clear" w:color="auto" w:fill="FFFFFF"/>
              <w:spacing w:after="0" w:line="276" w:lineRule="auto"/>
              <w:rPr>
                <w:rFonts w:ascii="Times New Roman" w:eastAsia="Times New Roman" w:hAnsi="Times New Roman" w:cs="Times New Roman"/>
                <w:bCs/>
                <w:sz w:val="26"/>
                <w:szCs w:val="26"/>
                <w:lang w:val="uk-UA" w:eastAsia="uk-UA"/>
              </w:rPr>
            </w:pPr>
          </w:p>
        </w:tc>
      </w:tr>
      <w:tr w:rsidR="00BE6572" w:rsidRPr="00E62B20"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hd w:val="clear" w:color="auto" w:fill="FFFFFF"/>
              <w:spacing w:after="0" w:line="276" w:lineRule="auto"/>
              <w:rPr>
                <w:rFonts w:ascii="Times New Roman" w:eastAsia="Times New Roman" w:hAnsi="Times New Roman" w:cs="Times New Roman"/>
                <w:bCs/>
                <w:sz w:val="26"/>
                <w:szCs w:val="26"/>
                <w:lang w:val="uk-UA" w:eastAsia="uk-UA"/>
              </w:rPr>
            </w:pPr>
          </w:p>
        </w:tc>
      </w:tr>
      <w:tr w:rsidR="00BE6572" w:rsidRPr="00E62B20"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hd w:val="clear" w:color="auto" w:fill="FFFFFF"/>
              <w:spacing w:after="0" w:line="276" w:lineRule="auto"/>
              <w:rPr>
                <w:rFonts w:ascii="Times New Roman" w:eastAsia="Times New Roman" w:hAnsi="Times New Roman" w:cs="Times New Roman"/>
                <w:bCs/>
                <w:sz w:val="26"/>
                <w:szCs w:val="26"/>
                <w:lang w:val="uk-UA" w:eastAsia="uk-UA"/>
              </w:rPr>
            </w:pPr>
          </w:p>
        </w:tc>
      </w:tr>
      <w:tr w:rsidR="00BE6572" w:rsidRPr="001E0BAE"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hd w:val="clear" w:color="auto" w:fill="FFFFFF"/>
              <w:spacing w:after="0" w:line="276" w:lineRule="auto"/>
              <w:rPr>
                <w:rFonts w:ascii="Times New Roman" w:eastAsia="Times New Roman" w:hAnsi="Times New Roman" w:cs="Times New Roman"/>
                <w:bCs/>
                <w:sz w:val="26"/>
                <w:szCs w:val="26"/>
                <w:lang w:val="uk-UA" w:eastAsia="uk-UA"/>
              </w:rPr>
            </w:pPr>
          </w:p>
        </w:tc>
      </w:tr>
      <w:tr w:rsidR="00BE6572" w:rsidRPr="001E0BAE" w:rsidTr="00E54DB4">
        <w:tc>
          <w:tcPr>
            <w:tcW w:w="153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200" w:line="240" w:lineRule="auto"/>
              <w:jc w:val="center"/>
              <w:rPr>
                <w:rFonts w:ascii="Times New Roman" w:eastAsia="Times New Roman" w:hAnsi="Times New Roman" w:cs="Times New Roman"/>
                <w:bCs/>
                <w:sz w:val="26"/>
                <w:szCs w:val="26"/>
                <w:lang w:val="uk-UA" w:eastAsia="uk-UA"/>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hd w:val="clear" w:color="auto" w:fill="FFFFFF"/>
              <w:spacing w:after="0" w:line="276" w:lineRule="auto"/>
              <w:rPr>
                <w:rFonts w:ascii="Times New Roman" w:eastAsia="Times New Roman" w:hAnsi="Times New Roman" w:cs="Times New Roman"/>
                <w:bCs/>
                <w:sz w:val="26"/>
                <w:szCs w:val="26"/>
                <w:lang w:val="uk-UA" w:eastAsia="uk-UA"/>
              </w:rPr>
            </w:pPr>
          </w:p>
        </w:tc>
      </w:tr>
    </w:tbl>
    <w:p w:rsidR="00BE6572" w:rsidRPr="00CD5666" w:rsidRDefault="00BE6572" w:rsidP="00BE6572">
      <w:pPr>
        <w:spacing w:after="0" w:line="276" w:lineRule="auto"/>
        <w:rPr>
          <w:rFonts w:ascii="Times New Roman" w:eastAsia="Times New Roman" w:hAnsi="Times New Roman" w:cs="Times New Roman"/>
          <w:b/>
          <w:sz w:val="26"/>
          <w:szCs w:val="26"/>
          <w:lang w:val="uk-UA" w:eastAsia="uk-UA"/>
        </w:rPr>
      </w:pPr>
    </w:p>
    <w:p w:rsidR="00BE6572" w:rsidRPr="00846989" w:rsidRDefault="00BE6572" w:rsidP="00BE6572">
      <w:pPr>
        <w:spacing w:after="0" w:line="276" w:lineRule="auto"/>
        <w:jc w:val="center"/>
        <w:rPr>
          <w:rFonts w:ascii="Times New Roman" w:eastAsia="Times New Roman" w:hAnsi="Times New Roman" w:cs="Times New Roman"/>
          <w:b/>
          <w:sz w:val="28"/>
          <w:szCs w:val="28"/>
          <w:lang w:val="uk-UA" w:eastAsia="uk-UA"/>
        </w:rPr>
      </w:pPr>
      <w:r w:rsidRPr="00846989">
        <w:rPr>
          <w:rFonts w:ascii="Times New Roman" w:eastAsia="Times New Roman" w:hAnsi="Times New Roman" w:cs="Times New Roman"/>
          <w:b/>
          <w:sz w:val="28"/>
          <w:szCs w:val="28"/>
          <w:lang w:val="uk-UA" w:eastAsia="uk-UA"/>
        </w:rPr>
        <w:t>Реєстр розпоряджень з кадрових питань з 22.02.2023 по 29.03.2023</w:t>
      </w:r>
    </w:p>
    <w:tbl>
      <w:tblPr>
        <w:tblW w:w="10320" w:type="dxa"/>
        <w:tblInd w:w="-714" w:type="dxa"/>
        <w:tblLook w:val="00A0" w:firstRow="1" w:lastRow="0" w:firstColumn="1" w:lastColumn="0" w:noHBand="0" w:noVBand="0"/>
      </w:tblPr>
      <w:tblGrid>
        <w:gridCol w:w="1559"/>
        <w:gridCol w:w="8761"/>
      </w:tblGrid>
      <w:tr w:rsidR="00BE6572" w:rsidRPr="00CD5666" w:rsidTr="00E54DB4">
        <w:trPr>
          <w:trHeight w:val="38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Дата</w:t>
            </w:r>
          </w:p>
        </w:tc>
        <w:tc>
          <w:tcPr>
            <w:tcW w:w="8761"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Назва</w:t>
            </w:r>
          </w:p>
        </w:tc>
      </w:tr>
      <w:tr w:rsidR="00BE6572" w:rsidRPr="001E0BAE"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22.03.2023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Про кадрові питання </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22.03.2023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кадрові питання</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28.03.2023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ТИХОНЕНКО Олени Володимирівни</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01.03.2023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призначення ТИХОНЕНКО Олени Володимирівни на посаду керуючого справами (секретаря) виконавчого комітету Гребінківської селищної ради</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07.03.2023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На надання відпустки КИРИЧЕНКО Н.Є.</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07.03.2023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 звільнення НЕЛЮБОВОЇ Тетяни Вікторівни</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1011E4"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09.03.2023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При прийняття БАДЗЮХ Наталії Олексіївни</w:t>
            </w: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bl>
    <w:p w:rsidR="00BE6572" w:rsidRPr="00846989" w:rsidRDefault="00BE6572" w:rsidP="00BE6572">
      <w:pPr>
        <w:spacing w:after="0" w:line="276" w:lineRule="auto"/>
        <w:jc w:val="center"/>
        <w:rPr>
          <w:rFonts w:ascii="Times New Roman" w:eastAsia="Times New Roman" w:hAnsi="Times New Roman" w:cs="Times New Roman"/>
          <w:b/>
          <w:sz w:val="28"/>
          <w:szCs w:val="28"/>
          <w:lang w:val="uk-UA" w:eastAsia="uk-UA"/>
        </w:rPr>
      </w:pPr>
      <w:r w:rsidRPr="00846989">
        <w:rPr>
          <w:rFonts w:ascii="Times New Roman" w:eastAsia="Times New Roman" w:hAnsi="Times New Roman" w:cs="Times New Roman"/>
          <w:b/>
          <w:sz w:val="28"/>
          <w:szCs w:val="28"/>
          <w:lang w:val="uk-UA" w:eastAsia="uk-UA"/>
        </w:rPr>
        <w:lastRenderedPageBreak/>
        <w:t xml:space="preserve">Реєстр розпоряджень з </w:t>
      </w:r>
      <w:r>
        <w:rPr>
          <w:rFonts w:ascii="Times New Roman" w:eastAsia="Times New Roman" w:hAnsi="Times New Roman" w:cs="Times New Roman"/>
          <w:b/>
          <w:sz w:val="28"/>
          <w:szCs w:val="28"/>
          <w:lang w:val="uk-UA" w:eastAsia="uk-UA"/>
        </w:rPr>
        <w:t>адміністративно-господарської діяльності</w:t>
      </w:r>
      <w:r w:rsidRPr="00846989">
        <w:rPr>
          <w:rFonts w:ascii="Times New Roman" w:eastAsia="Times New Roman" w:hAnsi="Times New Roman" w:cs="Times New Roman"/>
          <w:b/>
          <w:sz w:val="28"/>
          <w:szCs w:val="28"/>
          <w:lang w:val="uk-UA" w:eastAsia="uk-UA"/>
        </w:rPr>
        <w:t xml:space="preserve"> з 22.02.2023 по 29.03.2023</w:t>
      </w:r>
    </w:p>
    <w:tbl>
      <w:tblPr>
        <w:tblW w:w="10320" w:type="dxa"/>
        <w:tblInd w:w="-714" w:type="dxa"/>
        <w:tblLook w:val="00A0" w:firstRow="1" w:lastRow="0" w:firstColumn="1" w:lastColumn="0" w:noHBand="0" w:noVBand="0"/>
      </w:tblPr>
      <w:tblGrid>
        <w:gridCol w:w="1559"/>
        <w:gridCol w:w="8761"/>
      </w:tblGrid>
      <w:tr w:rsidR="00BE6572" w:rsidRPr="00CD5666" w:rsidTr="00E54DB4">
        <w:trPr>
          <w:trHeight w:val="38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pacing w:after="20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Дата</w:t>
            </w:r>
          </w:p>
        </w:tc>
        <w:tc>
          <w:tcPr>
            <w:tcW w:w="8761" w:type="dxa"/>
            <w:tcBorders>
              <w:top w:val="single" w:sz="4" w:space="0" w:color="000000"/>
              <w:left w:val="single" w:sz="4" w:space="0" w:color="000000"/>
              <w:bottom w:val="single" w:sz="4" w:space="0" w:color="000000"/>
              <w:right w:val="single" w:sz="4" w:space="0" w:color="000000"/>
            </w:tcBorders>
            <w:vAlign w:val="center"/>
            <w:hideMark/>
          </w:tcPr>
          <w:p w:rsidR="00BE6572" w:rsidRPr="00CD5666" w:rsidRDefault="00BE6572" w:rsidP="00E54DB4">
            <w:pPr>
              <w:shd w:val="clear" w:color="auto" w:fill="FFFFFF"/>
              <w:spacing w:after="0" w:line="276" w:lineRule="auto"/>
              <w:jc w:val="center"/>
              <w:rPr>
                <w:rFonts w:ascii="Times New Roman" w:eastAsia="Times New Roman" w:hAnsi="Times New Roman" w:cs="Times New Roman"/>
                <w:b/>
                <w:bCs/>
                <w:sz w:val="26"/>
                <w:szCs w:val="26"/>
                <w:lang w:val="uk-UA" w:eastAsia="uk-UA"/>
              </w:rPr>
            </w:pPr>
            <w:r w:rsidRPr="00CD5666">
              <w:rPr>
                <w:rFonts w:ascii="Times New Roman" w:eastAsia="Times New Roman" w:hAnsi="Times New Roman" w:cs="Times New Roman"/>
                <w:b/>
                <w:bCs/>
                <w:sz w:val="26"/>
                <w:szCs w:val="26"/>
                <w:lang w:val="uk-UA" w:eastAsia="uk-UA"/>
              </w:rPr>
              <w:t>Назва</w:t>
            </w:r>
          </w:p>
        </w:tc>
      </w:tr>
      <w:tr w:rsidR="00BE6572" w:rsidRPr="001E0BAE"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A35AF8" w:rsidRDefault="00BE6572" w:rsidP="00E54DB4">
            <w:pPr>
              <w:spacing w:after="0" w:line="240" w:lineRule="auto"/>
              <w:jc w:val="both"/>
              <w:rPr>
                <w:rFonts w:ascii="Times New Roman" w:hAnsi="Times New Roman"/>
                <w:sz w:val="28"/>
                <w:szCs w:val="28"/>
                <w:lang w:val="uk-UA"/>
              </w:rPr>
            </w:pPr>
            <w:r w:rsidRPr="00A35AF8">
              <w:rPr>
                <w:rFonts w:ascii="Times New Roman" w:hAnsi="Times New Roman"/>
                <w:sz w:val="28"/>
                <w:szCs w:val="28"/>
              </w:rPr>
              <w:t xml:space="preserve">Про </w:t>
            </w:r>
            <w:proofErr w:type="spellStart"/>
            <w:r w:rsidRPr="00A35AF8">
              <w:rPr>
                <w:rFonts w:ascii="Times New Roman" w:hAnsi="Times New Roman"/>
                <w:sz w:val="28"/>
                <w:szCs w:val="28"/>
              </w:rPr>
              <w:t>надання</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дозволу</w:t>
            </w:r>
            <w:proofErr w:type="spellEnd"/>
            <w:r w:rsidRPr="00A35AF8">
              <w:rPr>
                <w:rFonts w:ascii="Times New Roman" w:hAnsi="Times New Roman"/>
                <w:sz w:val="28"/>
                <w:szCs w:val="28"/>
              </w:rPr>
              <w:t xml:space="preserve"> на </w:t>
            </w:r>
            <w:proofErr w:type="spellStart"/>
            <w:r w:rsidRPr="00A35AF8">
              <w:rPr>
                <w:rFonts w:ascii="Times New Roman" w:hAnsi="Times New Roman"/>
                <w:sz w:val="28"/>
                <w:szCs w:val="28"/>
              </w:rPr>
              <w:t>поховання</w:t>
            </w:r>
            <w:proofErr w:type="spellEnd"/>
            <w:r w:rsidRPr="00A35AF8">
              <w:rPr>
                <w:rFonts w:ascii="Times New Roman" w:hAnsi="Times New Roman"/>
                <w:sz w:val="28"/>
                <w:szCs w:val="28"/>
                <w:lang w:val="uk-UA"/>
              </w:rPr>
              <w:t xml:space="preserve"> </w:t>
            </w:r>
            <w:r w:rsidRPr="00A35AF8">
              <w:rPr>
                <w:rFonts w:ascii="Times New Roman" w:hAnsi="Times New Roman"/>
                <w:sz w:val="28"/>
                <w:szCs w:val="28"/>
              </w:rPr>
              <w:t xml:space="preserve">ОЛЕКСІЄНКА І.М. на </w:t>
            </w:r>
            <w:proofErr w:type="spellStart"/>
            <w:r w:rsidRPr="00A35AF8">
              <w:rPr>
                <w:rFonts w:ascii="Times New Roman" w:hAnsi="Times New Roman"/>
                <w:sz w:val="28"/>
                <w:szCs w:val="28"/>
              </w:rPr>
              <w:t>Алеї</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Героїв</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кладовища</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смт</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Гребінки</w:t>
            </w:r>
            <w:proofErr w:type="spellEnd"/>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A35AF8" w:rsidRDefault="00BE6572" w:rsidP="00E54DB4">
            <w:pPr>
              <w:spacing w:after="0"/>
              <w:jc w:val="both"/>
              <w:rPr>
                <w:rFonts w:ascii="Times New Roman" w:hAnsi="Times New Roman"/>
                <w:sz w:val="28"/>
                <w:szCs w:val="28"/>
                <w:lang w:val="uk-UA"/>
              </w:rPr>
            </w:pPr>
            <w:r w:rsidRPr="00A35AF8">
              <w:rPr>
                <w:rFonts w:ascii="Times New Roman" w:hAnsi="Times New Roman"/>
                <w:sz w:val="28"/>
                <w:szCs w:val="28"/>
              </w:rPr>
              <w:t xml:space="preserve">Про </w:t>
            </w:r>
            <w:proofErr w:type="spellStart"/>
            <w:r w:rsidRPr="00A35AF8">
              <w:rPr>
                <w:rFonts w:ascii="Times New Roman" w:hAnsi="Times New Roman"/>
                <w:sz w:val="28"/>
                <w:szCs w:val="28"/>
              </w:rPr>
              <w:t>створення</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тимчасової</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комісії</w:t>
            </w:r>
            <w:proofErr w:type="spellEnd"/>
            <w:r w:rsidRPr="00A35AF8">
              <w:rPr>
                <w:rFonts w:ascii="Times New Roman" w:hAnsi="Times New Roman"/>
                <w:sz w:val="28"/>
                <w:szCs w:val="28"/>
              </w:rPr>
              <w:t xml:space="preserve"> по </w:t>
            </w:r>
            <w:proofErr w:type="spellStart"/>
            <w:r w:rsidRPr="00A35AF8">
              <w:rPr>
                <w:rFonts w:ascii="Times New Roman" w:hAnsi="Times New Roman"/>
                <w:sz w:val="28"/>
                <w:szCs w:val="28"/>
              </w:rPr>
              <w:t>обстеженню</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зелених</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насаджень</w:t>
            </w:r>
            <w:proofErr w:type="spellEnd"/>
            <w:r w:rsidRPr="00A35AF8">
              <w:rPr>
                <w:rFonts w:ascii="Times New Roman" w:hAnsi="Times New Roman"/>
                <w:sz w:val="28"/>
                <w:szCs w:val="28"/>
              </w:rPr>
              <w:t xml:space="preserve"> по </w:t>
            </w:r>
            <w:proofErr w:type="spellStart"/>
            <w:r w:rsidRPr="00A35AF8">
              <w:rPr>
                <w:rFonts w:ascii="Times New Roman" w:hAnsi="Times New Roman"/>
                <w:sz w:val="28"/>
                <w:szCs w:val="28"/>
              </w:rPr>
              <w:t>вул</w:t>
            </w:r>
            <w:proofErr w:type="spellEnd"/>
            <w:r w:rsidRPr="00A35AF8">
              <w:rPr>
                <w:rFonts w:ascii="Times New Roman" w:hAnsi="Times New Roman"/>
                <w:sz w:val="28"/>
                <w:szCs w:val="28"/>
              </w:rPr>
              <w:t xml:space="preserve">. Чехова 44 в </w:t>
            </w:r>
            <w:proofErr w:type="spellStart"/>
            <w:r w:rsidRPr="00A35AF8">
              <w:rPr>
                <w:rFonts w:ascii="Times New Roman" w:hAnsi="Times New Roman"/>
                <w:sz w:val="28"/>
                <w:szCs w:val="28"/>
              </w:rPr>
              <w:t>смт</w:t>
            </w:r>
            <w:proofErr w:type="spellEnd"/>
            <w:r w:rsidRPr="00A35AF8">
              <w:rPr>
                <w:rFonts w:ascii="Times New Roman" w:hAnsi="Times New Roman"/>
                <w:sz w:val="28"/>
                <w:szCs w:val="28"/>
              </w:rPr>
              <w:t xml:space="preserve"> </w:t>
            </w:r>
            <w:proofErr w:type="spellStart"/>
            <w:r w:rsidRPr="00A35AF8">
              <w:rPr>
                <w:rFonts w:ascii="Times New Roman" w:hAnsi="Times New Roman"/>
                <w:sz w:val="28"/>
                <w:szCs w:val="28"/>
              </w:rPr>
              <w:t>Гребінки</w:t>
            </w:r>
            <w:proofErr w:type="spellEnd"/>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192486" w:rsidRDefault="00BE6572" w:rsidP="00E54DB4">
            <w:pPr>
              <w:spacing w:after="0"/>
              <w:jc w:val="both"/>
              <w:rPr>
                <w:rFonts w:ascii="Times New Roman" w:hAnsi="Times New Roman"/>
                <w:sz w:val="28"/>
                <w:szCs w:val="28"/>
              </w:rPr>
            </w:pPr>
            <w:r w:rsidRPr="00192486">
              <w:rPr>
                <w:rFonts w:ascii="Times New Roman" w:hAnsi="Times New Roman"/>
                <w:sz w:val="28"/>
                <w:szCs w:val="28"/>
              </w:rPr>
              <w:t xml:space="preserve">Про </w:t>
            </w:r>
            <w:proofErr w:type="spellStart"/>
            <w:r w:rsidRPr="00192486">
              <w:rPr>
                <w:rFonts w:ascii="Times New Roman" w:hAnsi="Times New Roman"/>
                <w:sz w:val="28"/>
                <w:szCs w:val="28"/>
              </w:rPr>
              <w:t>створення</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тимчасової</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комісії</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обстеженню</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зелених</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насаджень</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вул</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Європейська</w:t>
            </w:r>
            <w:proofErr w:type="spellEnd"/>
            <w:r w:rsidRPr="00192486">
              <w:rPr>
                <w:rFonts w:ascii="Times New Roman" w:hAnsi="Times New Roman"/>
                <w:sz w:val="28"/>
                <w:szCs w:val="28"/>
                <w:lang w:val="uk-UA"/>
              </w:rPr>
              <w:t xml:space="preserve"> </w:t>
            </w:r>
            <w:r w:rsidRPr="00192486">
              <w:rPr>
                <w:rFonts w:ascii="Times New Roman" w:hAnsi="Times New Roman"/>
                <w:sz w:val="28"/>
                <w:szCs w:val="28"/>
              </w:rPr>
              <w:t xml:space="preserve">в с. </w:t>
            </w:r>
            <w:proofErr w:type="spellStart"/>
            <w:r w:rsidRPr="00192486">
              <w:rPr>
                <w:rFonts w:ascii="Times New Roman" w:hAnsi="Times New Roman"/>
                <w:sz w:val="28"/>
                <w:szCs w:val="28"/>
              </w:rPr>
              <w:t>Ксаверівка</w:t>
            </w:r>
            <w:proofErr w:type="spellEnd"/>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192486" w:rsidRDefault="00BE6572" w:rsidP="00E54DB4">
            <w:pPr>
              <w:spacing w:after="0"/>
              <w:jc w:val="both"/>
              <w:rPr>
                <w:rFonts w:ascii="Times New Roman" w:hAnsi="Times New Roman"/>
                <w:sz w:val="28"/>
                <w:szCs w:val="28"/>
              </w:rPr>
            </w:pPr>
            <w:r w:rsidRPr="00192486">
              <w:rPr>
                <w:rFonts w:ascii="Times New Roman" w:hAnsi="Times New Roman"/>
                <w:sz w:val="28"/>
                <w:szCs w:val="28"/>
              </w:rPr>
              <w:t xml:space="preserve">Про </w:t>
            </w:r>
            <w:proofErr w:type="spellStart"/>
            <w:r w:rsidRPr="00192486">
              <w:rPr>
                <w:rFonts w:ascii="Times New Roman" w:hAnsi="Times New Roman"/>
                <w:sz w:val="28"/>
                <w:szCs w:val="28"/>
              </w:rPr>
              <w:t>створення</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тимчасової</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комісії</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обстеженню</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зелених</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насаджень</w:t>
            </w:r>
            <w:proofErr w:type="spellEnd"/>
            <w:r w:rsidRPr="00192486">
              <w:rPr>
                <w:rFonts w:ascii="Times New Roman" w:hAnsi="Times New Roman"/>
                <w:sz w:val="28"/>
                <w:szCs w:val="28"/>
              </w:rPr>
              <w:t xml:space="preserve"> по </w:t>
            </w:r>
            <w:proofErr w:type="spellStart"/>
            <w:r w:rsidRPr="00192486">
              <w:rPr>
                <w:rFonts w:ascii="Times New Roman" w:hAnsi="Times New Roman"/>
                <w:sz w:val="28"/>
                <w:szCs w:val="28"/>
              </w:rPr>
              <w:t>вул</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Лугова</w:t>
            </w:r>
            <w:proofErr w:type="spellEnd"/>
            <w:r w:rsidRPr="00192486">
              <w:rPr>
                <w:rFonts w:ascii="Times New Roman" w:hAnsi="Times New Roman"/>
                <w:sz w:val="28"/>
                <w:szCs w:val="28"/>
                <w:lang w:val="uk-UA"/>
              </w:rPr>
              <w:t xml:space="preserve"> </w:t>
            </w:r>
            <w:r w:rsidRPr="00192486">
              <w:rPr>
                <w:rFonts w:ascii="Times New Roman" w:hAnsi="Times New Roman"/>
                <w:sz w:val="28"/>
                <w:szCs w:val="28"/>
              </w:rPr>
              <w:t xml:space="preserve">в </w:t>
            </w:r>
            <w:proofErr w:type="spellStart"/>
            <w:r w:rsidRPr="00192486">
              <w:rPr>
                <w:rFonts w:ascii="Times New Roman" w:hAnsi="Times New Roman"/>
                <w:sz w:val="28"/>
                <w:szCs w:val="28"/>
              </w:rPr>
              <w:t>смт</w:t>
            </w:r>
            <w:proofErr w:type="spellEnd"/>
            <w:r w:rsidRPr="00192486">
              <w:rPr>
                <w:rFonts w:ascii="Times New Roman" w:hAnsi="Times New Roman"/>
                <w:sz w:val="28"/>
                <w:szCs w:val="28"/>
              </w:rPr>
              <w:t xml:space="preserve"> </w:t>
            </w:r>
            <w:proofErr w:type="spellStart"/>
            <w:r w:rsidRPr="00192486">
              <w:rPr>
                <w:rFonts w:ascii="Times New Roman" w:hAnsi="Times New Roman"/>
                <w:sz w:val="28"/>
                <w:szCs w:val="28"/>
              </w:rPr>
              <w:t>Гребінки</w:t>
            </w:r>
            <w:proofErr w:type="spellEnd"/>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24.02.2023</w:t>
            </w: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6663A2" w:rsidRDefault="00BE6572" w:rsidP="00E54DB4">
            <w:pPr>
              <w:spacing w:after="0"/>
              <w:jc w:val="both"/>
              <w:rPr>
                <w:rFonts w:ascii="Times New Roman" w:hAnsi="Times New Roman"/>
                <w:sz w:val="28"/>
                <w:szCs w:val="28"/>
                <w:lang w:val="uk-UA"/>
              </w:rPr>
            </w:pPr>
            <w:r>
              <w:rPr>
                <w:rFonts w:ascii="Times New Roman" w:hAnsi="Times New Roman"/>
                <w:sz w:val="28"/>
                <w:szCs w:val="28"/>
              </w:rPr>
              <w:t>Про</w:t>
            </w:r>
            <w:r w:rsidRPr="006663A2">
              <w:rPr>
                <w:rFonts w:ascii="Times New Roman" w:hAnsi="Times New Roman"/>
                <w:sz w:val="28"/>
                <w:szCs w:val="28"/>
              </w:rPr>
              <w:t xml:space="preserve"> </w:t>
            </w:r>
            <w:proofErr w:type="spellStart"/>
            <w:r w:rsidRPr="006663A2">
              <w:rPr>
                <w:rFonts w:ascii="Times New Roman" w:hAnsi="Times New Roman"/>
                <w:sz w:val="28"/>
                <w:szCs w:val="28"/>
              </w:rPr>
              <w:t>створення</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тимчасової</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комісії</w:t>
            </w:r>
            <w:proofErr w:type="spellEnd"/>
            <w:r w:rsidRPr="006663A2">
              <w:rPr>
                <w:rFonts w:ascii="Times New Roman" w:hAnsi="Times New Roman"/>
                <w:sz w:val="28"/>
                <w:szCs w:val="28"/>
              </w:rPr>
              <w:t xml:space="preserve"> по </w:t>
            </w:r>
            <w:proofErr w:type="spellStart"/>
            <w:r w:rsidRPr="006663A2">
              <w:rPr>
                <w:rFonts w:ascii="Times New Roman" w:hAnsi="Times New Roman"/>
                <w:sz w:val="28"/>
                <w:szCs w:val="28"/>
              </w:rPr>
              <w:t>обстеженню</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зелених</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насаджень</w:t>
            </w:r>
            <w:proofErr w:type="spellEnd"/>
            <w:r w:rsidRPr="006663A2">
              <w:rPr>
                <w:rFonts w:ascii="Times New Roman" w:hAnsi="Times New Roman"/>
                <w:sz w:val="28"/>
                <w:szCs w:val="28"/>
              </w:rPr>
              <w:t xml:space="preserve"> по </w:t>
            </w:r>
            <w:proofErr w:type="spellStart"/>
            <w:r w:rsidRPr="006663A2">
              <w:rPr>
                <w:rFonts w:ascii="Times New Roman" w:hAnsi="Times New Roman"/>
                <w:sz w:val="28"/>
                <w:szCs w:val="28"/>
              </w:rPr>
              <w:t>вул</w:t>
            </w:r>
            <w:proofErr w:type="spellEnd"/>
            <w:r w:rsidRPr="006663A2">
              <w:rPr>
                <w:rFonts w:ascii="Times New Roman" w:hAnsi="Times New Roman"/>
                <w:sz w:val="28"/>
                <w:szCs w:val="28"/>
              </w:rPr>
              <w:t xml:space="preserve">. </w:t>
            </w:r>
            <w:proofErr w:type="spellStart"/>
            <w:r w:rsidRPr="006663A2">
              <w:rPr>
                <w:rFonts w:ascii="Times New Roman" w:hAnsi="Times New Roman"/>
                <w:sz w:val="28"/>
                <w:szCs w:val="28"/>
              </w:rPr>
              <w:t>Жовтнева</w:t>
            </w:r>
            <w:proofErr w:type="spellEnd"/>
            <w:r w:rsidRPr="006663A2">
              <w:rPr>
                <w:rFonts w:ascii="Times New Roman" w:hAnsi="Times New Roman"/>
                <w:sz w:val="28"/>
                <w:szCs w:val="28"/>
              </w:rPr>
              <w:t xml:space="preserve"> 31в с. </w:t>
            </w:r>
            <w:proofErr w:type="spellStart"/>
            <w:r w:rsidRPr="006663A2">
              <w:rPr>
                <w:rFonts w:ascii="Times New Roman" w:hAnsi="Times New Roman"/>
                <w:sz w:val="28"/>
                <w:szCs w:val="28"/>
              </w:rPr>
              <w:t>Саливонки</w:t>
            </w:r>
            <w:proofErr w:type="spellEnd"/>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r w:rsidR="00BE6572" w:rsidRPr="00CD5666" w:rsidTr="00E54DB4">
        <w:tc>
          <w:tcPr>
            <w:tcW w:w="1559"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center"/>
              <w:rPr>
                <w:rFonts w:ascii="Times New Roman" w:eastAsia="Times New Roman" w:hAnsi="Times New Roman" w:cs="Times New Roman"/>
                <w:color w:val="000000"/>
                <w:sz w:val="26"/>
                <w:szCs w:val="26"/>
                <w:lang w:val="uk-UA" w:eastAsia="uk-UA"/>
              </w:rPr>
            </w:pPr>
          </w:p>
        </w:tc>
        <w:tc>
          <w:tcPr>
            <w:tcW w:w="8761" w:type="dxa"/>
            <w:tcBorders>
              <w:top w:val="single" w:sz="4" w:space="0" w:color="000000"/>
              <w:left w:val="single" w:sz="4" w:space="0" w:color="000000"/>
              <w:bottom w:val="single" w:sz="4" w:space="0" w:color="000000"/>
              <w:right w:val="single" w:sz="4" w:space="0" w:color="000000"/>
            </w:tcBorders>
            <w:vAlign w:val="center"/>
          </w:tcPr>
          <w:p w:rsidR="00BE6572" w:rsidRPr="00CD5666" w:rsidRDefault="00BE6572" w:rsidP="00E54DB4">
            <w:pPr>
              <w:spacing w:after="0" w:line="276" w:lineRule="auto"/>
              <w:jc w:val="both"/>
              <w:rPr>
                <w:rFonts w:ascii="Times New Roman" w:eastAsia="Times New Roman" w:hAnsi="Times New Roman" w:cs="Times New Roman"/>
                <w:color w:val="000000"/>
                <w:sz w:val="26"/>
                <w:szCs w:val="26"/>
                <w:lang w:val="uk-UA" w:eastAsia="uk-UA"/>
              </w:rPr>
            </w:pPr>
          </w:p>
        </w:tc>
      </w:tr>
    </w:tbl>
    <w:p w:rsidR="00BE6572" w:rsidRPr="00BE6572" w:rsidRDefault="00BE6572" w:rsidP="00BE6572">
      <w:pPr>
        <w:spacing w:after="0" w:line="240" w:lineRule="auto"/>
        <w:jc w:val="both"/>
        <w:rPr>
          <w:rFonts w:ascii="Times New Roman" w:eastAsia="Times New Roman" w:hAnsi="Times New Roman" w:cs="Times New Roman"/>
          <w:b/>
          <w:color w:val="000000"/>
          <w:sz w:val="28"/>
          <w:szCs w:val="28"/>
          <w:lang w:val="uk-UA" w:eastAsia="ru-RU"/>
        </w:rPr>
      </w:pPr>
    </w:p>
    <w:p w:rsidR="00BE6572" w:rsidRPr="00BE6572" w:rsidRDefault="00BE6572" w:rsidP="00BE6572">
      <w:pPr>
        <w:spacing w:after="0" w:line="240" w:lineRule="auto"/>
        <w:jc w:val="both"/>
        <w:rPr>
          <w:rFonts w:ascii="Times New Roman" w:eastAsia="Times New Roman" w:hAnsi="Times New Roman" w:cs="Times New Roman"/>
          <w:b/>
          <w:color w:val="000000"/>
          <w:sz w:val="28"/>
          <w:szCs w:val="28"/>
          <w:lang w:val="uk-UA" w:eastAsia="ru-RU"/>
        </w:rPr>
      </w:pPr>
    </w:p>
    <w:p w:rsidR="00BE6572" w:rsidRPr="00BE6572" w:rsidRDefault="00BE6572" w:rsidP="00BE6572">
      <w:pPr>
        <w:spacing w:after="0" w:line="240" w:lineRule="auto"/>
        <w:ind w:left="-567"/>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Керуючий справами (секретар) </w:t>
      </w:r>
    </w:p>
    <w:p w:rsidR="00BE6572" w:rsidRPr="00BE6572" w:rsidRDefault="00BE6572" w:rsidP="00BE6572">
      <w:pPr>
        <w:spacing w:after="0" w:line="240" w:lineRule="auto"/>
        <w:ind w:left="-567"/>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виконавчого комітету Гребінківської </w:t>
      </w:r>
    </w:p>
    <w:p w:rsidR="00BE6572" w:rsidRPr="00BE6572" w:rsidRDefault="00BE6572" w:rsidP="00BE6572">
      <w:pPr>
        <w:spacing w:after="0" w:line="240" w:lineRule="auto"/>
        <w:ind w:left="-567"/>
        <w:jc w:val="both"/>
        <w:rPr>
          <w:rFonts w:ascii="Times New Roman" w:eastAsia="Times New Roman" w:hAnsi="Times New Roman" w:cs="Times New Roman"/>
          <w:b/>
          <w:color w:val="000000"/>
          <w:sz w:val="28"/>
          <w:szCs w:val="28"/>
          <w:lang w:val="uk-UA" w:eastAsia="ru-RU"/>
        </w:rPr>
      </w:pPr>
      <w:r w:rsidRPr="00BE6572">
        <w:rPr>
          <w:rFonts w:ascii="Times New Roman" w:eastAsia="Times New Roman" w:hAnsi="Times New Roman" w:cs="Times New Roman"/>
          <w:b/>
          <w:color w:val="000000"/>
          <w:sz w:val="28"/>
          <w:szCs w:val="28"/>
          <w:lang w:val="uk-UA" w:eastAsia="ru-RU"/>
        </w:rPr>
        <w:t xml:space="preserve">селищної ради  </w:t>
      </w:r>
      <w:r w:rsidRPr="00BE6572">
        <w:rPr>
          <w:rFonts w:ascii="Times New Roman" w:eastAsia="Times New Roman" w:hAnsi="Times New Roman" w:cs="Times New Roman"/>
          <w:b/>
          <w:color w:val="000000"/>
          <w:sz w:val="28"/>
          <w:szCs w:val="28"/>
          <w:lang w:eastAsia="ru-RU"/>
        </w:rPr>
        <w:t xml:space="preserve">                      </w:t>
      </w:r>
      <w:r w:rsidRPr="00BE6572">
        <w:rPr>
          <w:rFonts w:ascii="Times New Roman" w:eastAsia="Times New Roman" w:hAnsi="Times New Roman" w:cs="Times New Roman"/>
          <w:b/>
          <w:color w:val="000000"/>
          <w:sz w:val="28"/>
          <w:szCs w:val="28"/>
          <w:lang w:val="uk-UA" w:eastAsia="ru-RU"/>
        </w:rPr>
        <w:t xml:space="preserve">                                              </w:t>
      </w:r>
      <w:r w:rsidRPr="00BE6572">
        <w:rPr>
          <w:rFonts w:ascii="Times New Roman" w:eastAsia="Times New Roman" w:hAnsi="Times New Roman" w:cs="Times New Roman"/>
          <w:b/>
          <w:color w:val="000000"/>
          <w:sz w:val="28"/>
          <w:szCs w:val="28"/>
          <w:lang w:eastAsia="ru-RU"/>
        </w:rPr>
        <w:t xml:space="preserve">  </w:t>
      </w:r>
      <w:proofErr w:type="spellStart"/>
      <w:r w:rsidRPr="00BE6572">
        <w:rPr>
          <w:rFonts w:ascii="Times New Roman" w:eastAsia="Times New Roman" w:hAnsi="Times New Roman" w:cs="Times New Roman"/>
          <w:b/>
          <w:color w:val="000000"/>
          <w:sz w:val="28"/>
          <w:szCs w:val="28"/>
          <w:lang w:eastAsia="ru-RU"/>
        </w:rPr>
        <w:t>Олена</w:t>
      </w:r>
      <w:proofErr w:type="spellEnd"/>
      <w:r w:rsidRPr="00BE6572">
        <w:rPr>
          <w:rFonts w:ascii="Times New Roman" w:eastAsia="Times New Roman" w:hAnsi="Times New Roman" w:cs="Times New Roman"/>
          <w:b/>
          <w:color w:val="000000"/>
          <w:sz w:val="28"/>
          <w:szCs w:val="28"/>
          <w:lang w:eastAsia="ru-RU"/>
        </w:rPr>
        <w:t xml:space="preserve"> ТИХОНЕНКО</w:t>
      </w:r>
    </w:p>
    <w:p w:rsidR="00BE6572" w:rsidRDefault="00BE6572" w:rsidP="00BE6572">
      <w:pPr>
        <w:spacing w:after="0" w:line="240" w:lineRule="auto"/>
        <w:ind w:left="-567"/>
        <w:jc w:val="both"/>
        <w:rPr>
          <w:rFonts w:ascii="Times New Roman" w:eastAsia="Times New Roman" w:hAnsi="Times New Roman" w:cs="Times New Roman"/>
          <w:color w:val="000000"/>
          <w:sz w:val="28"/>
          <w:szCs w:val="28"/>
          <w:lang w:val="uk-UA" w:eastAsia="ru-RU"/>
        </w:rPr>
      </w:pPr>
    </w:p>
    <w:p w:rsidR="00BE6572" w:rsidRPr="001A693D" w:rsidRDefault="00BE6572" w:rsidP="00BE6572">
      <w:pPr>
        <w:rPr>
          <w:lang w:val="uk-UA"/>
        </w:rPr>
      </w:pPr>
    </w:p>
    <w:p w:rsidR="00D14FFB" w:rsidRDefault="00D14FFB"/>
    <w:sectPr w:rsidR="00D14FFB" w:rsidSect="00804EA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563C9"/>
    <w:multiLevelType w:val="hybridMultilevel"/>
    <w:tmpl w:val="C352AFE2"/>
    <w:lvl w:ilvl="0" w:tplc="F5E86724">
      <w:start w:val="1"/>
      <w:numFmt w:val="decimal"/>
      <w:lvlText w:val="%1."/>
      <w:lvlJc w:val="left"/>
      <w:pPr>
        <w:ind w:left="785" w:hanging="360"/>
      </w:pPr>
      <w:rPr>
        <w:rFonts w:hint="default"/>
        <w:b/>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2"/>
    <w:rsid w:val="000C2F71"/>
    <w:rsid w:val="004C1C0D"/>
    <w:rsid w:val="00720192"/>
    <w:rsid w:val="00BE6572"/>
    <w:rsid w:val="00D1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B5F0330-D945-438A-8896-C27F738F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572"/>
    <w:pPr>
      <w:spacing w:after="0" w:line="240" w:lineRule="auto"/>
    </w:pPr>
    <w:rPr>
      <w:rFonts w:eastAsiaTheme="minorEastAsia"/>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unhideWhenUsed/>
    <w:qFormat/>
    <w:rsid w:val="00BE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4"/>
    <w:uiPriority w:val="99"/>
    <w:locked/>
    <w:rsid w:val="00BE6572"/>
    <w:rPr>
      <w:rFonts w:ascii="Times New Roman" w:eastAsia="Times New Roman" w:hAnsi="Times New Roman" w:cs="Times New Roman"/>
      <w:sz w:val="24"/>
      <w:szCs w:val="24"/>
      <w:lang w:eastAsia="ru-RU"/>
    </w:rPr>
  </w:style>
  <w:style w:type="paragraph" w:customStyle="1" w:styleId="ShapkaDocumentu">
    <w:name w:val="Shapka Documentu"/>
    <w:basedOn w:val="a"/>
    <w:rsid w:val="00BE6572"/>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BE65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Тихоненко ВС</cp:lastModifiedBy>
  <cp:revision>4</cp:revision>
  <cp:lastPrinted>2023-03-16T05:38:00Z</cp:lastPrinted>
  <dcterms:created xsi:type="dcterms:W3CDTF">2023-03-16T05:35:00Z</dcterms:created>
  <dcterms:modified xsi:type="dcterms:W3CDTF">2023-03-21T18:19:00Z</dcterms:modified>
</cp:coreProperties>
</file>