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A9D" w:rsidRPr="00710A9D" w:rsidRDefault="00710A9D" w:rsidP="00710A9D">
      <w:pPr>
        <w:spacing w:after="0" w:line="240" w:lineRule="auto"/>
        <w:ind w:left="4962"/>
        <w:jc w:val="center"/>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eastAsia="ru-RU"/>
        </w:rPr>
        <w:t>П</w:t>
      </w:r>
      <w:r w:rsidRPr="00710A9D">
        <w:rPr>
          <w:rFonts w:ascii="Times New Roman" w:eastAsia="Times New Roman" w:hAnsi="Times New Roman" w:cs="Times New Roman"/>
          <w:b/>
          <w:color w:val="191919"/>
          <w:sz w:val="28"/>
          <w:szCs w:val="28"/>
          <w:lang w:val="uk-UA" w:eastAsia="ru-RU"/>
        </w:rPr>
        <w:t>РОЄКТ</w:t>
      </w:r>
    </w:p>
    <w:p w:rsidR="00710A9D" w:rsidRPr="00710A9D" w:rsidRDefault="00710A9D" w:rsidP="00710A9D">
      <w:pPr>
        <w:spacing w:after="0" w:line="240" w:lineRule="auto"/>
        <w:ind w:left="4962"/>
        <w:jc w:val="center"/>
        <w:rPr>
          <w:rFonts w:ascii="Times New Roman" w:eastAsia="Times New Roman" w:hAnsi="Times New Roman" w:cs="Times New Roman"/>
          <w:color w:val="191919"/>
          <w:sz w:val="24"/>
          <w:szCs w:val="24"/>
          <w:lang w:val="uk-UA" w:eastAsia="ru-RU"/>
        </w:rPr>
      </w:pPr>
      <w:r w:rsidRPr="00710A9D">
        <w:rPr>
          <w:rFonts w:ascii="Times New Roman" w:eastAsia="Times New Roman" w:hAnsi="Times New Roman" w:cs="Times New Roman"/>
          <w:color w:val="191919"/>
          <w:sz w:val="24"/>
          <w:szCs w:val="24"/>
          <w:lang w:val="uk-UA" w:eastAsia="ru-RU"/>
        </w:rPr>
        <w:t>Розроблено</w:t>
      </w:r>
    </w:p>
    <w:p w:rsidR="00710A9D" w:rsidRPr="00710A9D" w:rsidRDefault="00710A9D" w:rsidP="00710A9D">
      <w:pPr>
        <w:spacing w:after="0" w:line="240" w:lineRule="auto"/>
        <w:ind w:left="4962"/>
        <w:jc w:val="center"/>
        <w:rPr>
          <w:rFonts w:ascii="Times New Roman" w:eastAsia="Times New Roman" w:hAnsi="Times New Roman" w:cs="Times New Roman"/>
          <w:color w:val="191919"/>
          <w:sz w:val="24"/>
          <w:szCs w:val="24"/>
          <w:lang w:val="uk-UA" w:eastAsia="ru-RU"/>
        </w:rPr>
      </w:pPr>
      <w:r w:rsidRPr="00710A9D">
        <w:rPr>
          <w:rFonts w:ascii="Times New Roman" w:eastAsia="Times New Roman" w:hAnsi="Times New Roman" w:cs="Times New Roman"/>
          <w:color w:val="191919"/>
          <w:sz w:val="24"/>
          <w:szCs w:val="24"/>
          <w:lang w:val="uk-UA" w:eastAsia="ru-RU"/>
        </w:rPr>
        <w:t>відділом економічного розвитку, ЖКГ, капітального будівництва та інфраструктури</w:t>
      </w:r>
    </w:p>
    <w:p w:rsidR="00710A9D" w:rsidRPr="00710A9D" w:rsidRDefault="00710A9D" w:rsidP="00710A9D">
      <w:pPr>
        <w:tabs>
          <w:tab w:val="left" w:pos="180"/>
        </w:tabs>
        <w:spacing w:after="0" w:line="240" w:lineRule="auto"/>
        <w:ind w:left="4962"/>
        <w:jc w:val="center"/>
        <w:rPr>
          <w:rFonts w:ascii="Times New Roman" w:eastAsia="Times New Roman" w:hAnsi="Times New Roman" w:cs="Times New Roman"/>
          <w:bCs/>
          <w:color w:val="191919"/>
          <w:sz w:val="26"/>
          <w:szCs w:val="26"/>
          <w:lang w:val="uk-UA" w:eastAsia="ru-RU"/>
        </w:rPr>
      </w:pPr>
      <w:r w:rsidRPr="00710A9D">
        <w:rPr>
          <w:rFonts w:ascii="Times New Roman" w:eastAsia="Times New Roman" w:hAnsi="Times New Roman" w:cs="Times New Roman"/>
          <w:color w:val="191919"/>
          <w:lang w:val="uk-UA" w:eastAsia="ru-RU"/>
        </w:rPr>
        <w:t>Начальник відділу           Василь РУДЕНКО</w:t>
      </w:r>
    </w:p>
    <w:p w:rsidR="00710A9D" w:rsidRPr="00710A9D" w:rsidRDefault="00710A9D" w:rsidP="00710A9D">
      <w:pPr>
        <w:spacing w:after="0" w:line="240" w:lineRule="auto"/>
        <w:jc w:val="center"/>
        <w:rPr>
          <w:rFonts w:ascii="Times New Roman" w:eastAsia="Times New Roman" w:hAnsi="Times New Roman" w:cs="Times New Roman"/>
          <w:noProof/>
          <w:color w:val="191919"/>
          <w:sz w:val="28"/>
          <w:szCs w:val="28"/>
          <w:lang w:eastAsia="ru-RU"/>
        </w:rPr>
      </w:pPr>
      <w:r w:rsidRPr="00710A9D">
        <w:rPr>
          <w:rFonts w:ascii="Times New Roman" w:eastAsia="Times New Roman" w:hAnsi="Times New Roman" w:cs="Times New Roman"/>
          <w:color w:val="191919"/>
          <w:sz w:val="28"/>
          <w:szCs w:val="24"/>
          <w:lang w:val="uk-UA" w:eastAsia="ru-RU"/>
        </w:rPr>
        <w:br/>
      </w:r>
      <w:r w:rsidRPr="00710A9D">
        <w:rPr>
          <w:rFonts w:ascii="Times New Roman" w:eastAsia="Times New Roman" w:hAnsi="Times New Roman" w:cs="Times New Roman"/>
          <w:noProof/>
          <w:color w:val="191919"/>
          <w:sz w:val="28"/>
          <w:szCs w:val="28"/>
          <w:lang w:eastAsia="ru-RU"/>
        </w:rPr>
        <w:drawing>
          <wp:inline distT="0" distB="0" distL="0" distR="0" wp14:anchorId="7E40E8E1" wp14:editId="1B32F155">
            <wp:extent cx="4286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sidRPr="00710A9D">
        <w:rPr>
          <w:rFonts w:ascii="Times New Roman" w:eastAsia="Times New Roman" w:hAnsi="Times New Roman" w:cs="Times New Roman"/>
          <w:noProof/>
          <w:color w:val="191919"/>
          <w:sz w:val="28"/>
          <w:szCs w:val="28"/>
          <w:lang w:eastAsia="ru-RU"/>
        </w:rPr>
        <mc:AlternateContent>
          <mc:Choice Requires="wps">
            <w:drawing>
              <wp:inline distT="0" distB="0" distL="0" distR="0" wp14:anchorId="0C610B72" wp14:editId="0200C56C">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1B25C"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ipnmvYAgAAy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710A9D" w:rsidRPr="00710A9D" w:rsidRDefault="00710A9D" w:rsidP="00710A9D">
      <w:pPr>
        <w:spacing w:after="0" w:line="240" w:lineRule="auto"/>
        <w:jc w:val="center"/>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val="uk-UA" w:eastAsia="ru-RU"/>
        </w:rPr>
        <w:t>ГРЕБІНКІВСЬКА СЕЛИЩНА РАДА</w:t>
      </w:r>
    </w:p>
    <w:p w:rsidR="00710A9D" w:rsidRPr="00710A9D" w:rsidRDefault="00710A9D" w:rsidP="00710A9D">
      <w:pPr>
        <w:spacing w:after="0" w:line="240" w:lineRule="auto"/>
        <w:jc w:val="center"/>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val="uk-UA" w:eastAsia="ru-RU"/>
        </w:rPr>
        <w:t>Білоцерківського району Київської області</w:t>
      </w:r>
    </w:p>
    <w:p w:rsidR="00710A9D" w:rsidRPr="00710A9D" w:rsidRDefault="00710A9D" w:rsidP="00710A9D">
      <w:pPr>
        <w:spacing w:after="0" w:line="240" w:lineRule="auto"/>
        <w:jc w:val="center"/>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val="en-US" w:eastAsia="ru-RU"/>
        </w:rPr>
        <w:t>VIII</w:t>
      </w:r>
      <w:r w:rsidRPr="00710A9D">
        <w:rPr>
          <w:rFonts w:ascii="Times New Roman" w:eastAsia="Times New Roman" w:hAnsi="Times New Roman" w:cs="Times New Roman"/>
          <w:b/>
          <w:color w:val="191919"/>
          <w:sz w:val="28"/>
          <w:szCs w:val="28"/>
          <w:lang w:val="uk-UA" w:eastAsia="ru-RU"/>
        </w:rPr>
        <w:t xml:space="preserve"> скликання</w:t>
      </w:r>
    </w:p>
    <w:p w:rsidR="00710A9D" w:rsidRPr="00710A9D" w:rsidRDefault="00710A9D" w:rsidP="00710A9D">
      <w:pPr>
        <w:spacing w:after="0" w:line="240" w:lineRule="auto"/>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40" w:lineRule="auto"/>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40" w:lineRule="auto"/>
        <w:jc w:val="center"/>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val="uk-UA" w:eastAsia="ru-RU"/>
        </w:rPr>
        <w:t>РІШЕННЯ</w:t>
      </w:r>
    </w:p>
    <w:p w:rsidR="00710A9D" w:rsidRPr="00710A9D" w:rsidRDefault="00710A9D" w:rsidP="00710A9D">
      <w:pPr>
        <w:spacing w:after="0" w:line="240" w:lineRule="auto"/>
        <w:jc w:val="center"/>
        <w:rPr>
          <w:rFonts w:ascii="Times New Roman" w:eastAsia="Times New Roman" w:hAnsi="Times New Roman" w:cs="Times New Roman"/>
          <w:caps/>
          <w:color w:val="191919"/>
          <w:sz w:val="28"/>
          <w:szCs w:val="28"/>
          <w:lang w:val="uk-UA" w:eastAsia="ru-RU"/>
        </w:rPr>
      </w:pPr>
    </w:p>
    <w:p w:rsidR="00710A9D" w:rsidRPr="00710A9D" w:rsidRDefault="00710A9D" w:rsidP="00710A9D">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val="uk-UA" w:eastAsia="ru-RU"/>
        </w:rPr>
        <w:t xml:space="preserve">від   ___  березня  2023 року          смт Гребінки </w:t>
      </w:r>
      <w:r w:rsidRPr="00710A9D">
        <w:rPr>
          <w:rFonts w:ascii="Times New Roman" w:eastAsia="Times New Roman" w:hAnsi="Times New Roman" w:cs="Times New Roman"/>
          <w:b/>
          <w:color w:val="191919"/>
          <w:sz w:val="28"/>
          <w:szCs w:val="28"/>
          <w:lang w:val="uk-UA" w:eastAsia="ru-RU"/>
        </w:rPr>
        <w:tab/>
        <w:t>№ ________</w:t>
      </w:r>
    </w:p>
    <w:p w:rsidR="00710A9D" w:rsidRPr="00710A9D" w:rsidRDefault="00710A9D" w:rsidP="00710A9D">
      <w:pPr>
        <w:tabs>
          <w:tab w:val="left" w:pos="180"/>
        </w:tabs>
        <w:spacing w:after="0" w:line="360" w:lineRule="auto"/>
        <w:ind w:right="-682"/>
        <w:jc w:val="both"/>
        <w:rPr>
          <w:rFonts w:ascii="Times New Roman" w:eastAsia="Times New Roman" w:hAnsi="Times New Roman" w:cs="Times New Roman"/>
          <w:b/>
          <w:color w:val="191919"/>
          <w:sz w:val="28"/>
          <w:szCs w:val="28"/>
          <w:lang w:val="uk-UA" w:eastAsia="ru-RU"/>
        </w:rPr>
      </w:pPr>
    </w:p>
    <w:p w:rsidR="00710A9D" w:rsidRPr="00710A9D" w:rsidRDefault="00710A9D" w:rsidP="00710A9D">
      <w:pPr>
        <w:tabs>
          <w:tab w:val="center" w:pos="4819"/>
          <w:tab w:val="left" w:pos="7341"/>
          <w:tab w:val="left" w:pos="8143"/>
        </w:tabs>
        <w:spacing w:after="0" w:line="240" w:lineRule="auto"/>
        <w:rPr>
          <w:rFonts w:ascii="Times New Roman" w:eastAsia="Times New Roman" w:hAnsi="Times New Roman" w:cs="Times New Roman"/>
          <w:b/>
          <w:bCs/>
          <w:color w:val="191919"/>
          <w:sz w:val="28"/>
          <w:szCs w:val="28"/>
          <w:lang w:val="uk-UA" w:eastAsia="uk-UA"/>
        </w:rPr>
      </w:pPr>
      <w:r w:rsidRPr="00710A9D">
        <w:rPr>
          <w:rFonts w:ascii="Times New Roman" w:eastAsia="Times New Roman" w:hAnsi="Times New Roman" w:cs="Times New Roman"/>
          <w:b/>
          <w:color w:val="191919"/>
          <w:sz w:val="28"/>
          <w:szCs w:val="28"/>
          <w:lang w:val="uk-UA" w:eastAsia="ru-RU"/>
        </w:rPr>
        <w:t xml:space="preserve">Про затвердження </w:t>
      </w:r>
      <w:r w:rsidRPr="00710A9D">
        <w:rPr>
          <w:rFonts w:ascii="Times New Roman" w:eastAsia="Times New Roman" w:hAnsi="Times New Roman" w:cs="Times New Roman"/>
          <w:b/>
          <w:color w:val="191919"/>
          <w:sz w:val="28"/>
          <w:szCs w:val="28"/>
          <w:lang w:val="uk-UA" w:eastAsia="uk-UA"/>
        </w:rPr>
        <w:t xml:space="preserve">Програми </w:t>
      </w:r>
      <w:r w:rsidRPr="00710A9D">
        <w:rPr>
          <w:rFonts w:ascii="Times New Roman" w:eastAsia="Times New Roman" w:hAnsi="Times New Roman" w:cs="Times New Roman"/>
          <w:b/>
          <w:bCs/>
          <w:color w:val="191919"/>
          <w:sz w:val="28"/>
          <w:szCs w:val="28"/>
          <w:lang w:val="uk-UA" w:eastAsia="uk-UA"/>
        </w:rPr>
        <w:t xml:space="preserve">перевезення та утилізації </w:t>
      </w:r>
    </w:p>
    <w:p w:rsidR="00710A9D" w:rsidRPr="00710A9D" w:rsidRDefault="00710A9D" w:rsidP="00710A9D">
      <w:pPr>
        <w:tabs>
          <w:tab w:val="center" w:pos="4819"/>
          <w:tab w:val="left" w:pos="7341"/>
          <w:tab w:val="left" w:pos="8143"/>
        </w:tabs>
        <w:spacing w:after="0" w:line="240" w:lineRule="auto"/>
        <w:rPr>
          <w:rFonts w:ascii="Times New Roman" w:eastAsia="Times New Roman" w:hAnsi="Times New Roman" w:cs="Times New Roman"/>
          <w:b/>
          <w:bCs/>
          <w:color w:val="191919"/>
          <w:sz w:val="28"/>
          <w:szCs w:val="28"/>
          <w:lang w:val="uk-UA" w:eastAsia="uk-UA"/>
        </w:rPr>
      </w:pPr>
      <w:r w:rsidRPr="00710A9D">
        <w:rPr>
          <w:rFonts w:ascii="Times New Roman" w:eastAsia="Times New Roman" w:hAnsi="Times New Roman" w:cs="Times New Roman"/>
          <w:b/>
          <w:bCs/>
          <w:color w:val="191919"/>
          <w:sz w:val="28"/>
          <w:szCs w:val="28"/>
          <w:lang w:val="uk-UA" w:eastAsia="uk-UA"/>
        </w:rPr>
        <w:t xml:space="preserve">відпрацьованих ламп розжарювання </w:t>
      </w:r>
    </w:p>
    <w:p w:rsidR="00710A9D" w:rsidRPr="00710A9D" w:rsidRDefault="00710A9D" w:rsidP="00710A9D">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uk-UA"/>
        </w:rPr>
      </w:pPr>
      <w:proofErr w:type="spellStart"/>
      <w:r w:rsidRPr="00710A9D">
        <w:rPr>
          <w:rFonts w:ascii="Times New Roman" w:eastAsia="Times New Roman" w:hAnsi="Times New Roman" w:cs="Times New Roman"/>
          <w:b/>
          <w:color w:val="191919"/>
          <w:sz w:val="28"/>
          <w:szCs w:val="28"/>
          <w:lang w:val="uk-UA" w:eastAsia="uk-UA"/>
        </w:rPr>
        <w:t>Гребінківської</w:t>
      </w:r>
      <w:proofErr w:type="spellEnd"/>
      <w:r w:rsidRPr="00710A9D">
        <w:rPr>
          <w:rFonts w:ascii="Times New Roman" w:eastAsia="Times New Roman" w:hAnsi="Times New Roman" w:cs="Times New Roman"/>
          <w:b/>
          <w:color w:val="191919"/>
          <w:sz w:val="28"/>
          <w:szCs w:val="28"/>
          <w:lang w:val="uk-UA" w:eastAsia="uk-UA"/>
        </w:rPr>
        <w:t xml:space="preserve"> селищної  територіальної</w:t>
      </w:r>
    </w:p>
    <w:p w:rsidR="00710A9D" w:rsidRPr="00710A9D" w:rsidRDefault="00710A9D" w:rsidP="00710A9D">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val="uk-UA" w:eastAsia="uk-UA"/>
        </w:rPr>
        <w:t>громади на 2023 рік</w:t>
      </w:r>
      <w:r w:rsidRPr="00710A9D">
        <w:rPr>
          <w:rFonts w:ascii="Times New Roman" w:eastAsia="Times New Roman" w:hAnsi="Times New Roman" w:cs="Times New Roman"/>
          <w:b/>
          <w:color w:val="191919"/>
          <w:sz w:val="28"/>
          <w:szCs w:val="28"/>
          <w:lang w:val="uk-UA" w:eastAsia="ru-RU"/>
        </w:rPr>
        <w:t>"</w:t>
      </w:r>
      <w:r w:rsidRPr="00710A9D">
        <w:rPr>
          <w:rFonts w:ascii="Times New Roman" w:eastAsia="Times New Roman" w:hAnsi="Times New Roman" w:cs="Times New Roman"/>
          <w:b/>
          <w:color w:val="191919"/>
          <w:sz w:val="28"/>
          <w:szCs w:val="28"/>
          <w:lang w:val="uk-UA" w:eastAsia="uk-UA"/>
        </w:rPr>
        <w:t xml:space="preserve"> </w:t>
      </w:r>
    </w:p>
    <w:p w:rsidR="00710A9D" w:rsidRPr="00710A9D" w:rsidRDefault="00710A9D" w:rsidP="00710A9D">
      <w:pPr>
        <w:spacing w:after="0" w:line="240" w:lineRule="auto"/>
        <w:rPr>
          <w:rFonts w:ascii="Times New Roman" w:eastAsia="Times New Roman" w:hAnsi="Times New Roman" w:cs="Times New Roman"/>
          <w:color w:val="191919"/>
          <w:sz w:val="28"/>
          <w:szCs w:val="28"/>
          <w:lang w:val="uk-UA" w:eastAsia="ru-RU"/>
        </w:rPr>
      </w:pPr>
    </w:p>
    <w:p w:rsidR="00710A9D" w:rsidRPr="00710A9D" w:rsidRDefault="00710A9D" w:rsidP="00710A9D">
      <w:pPr>
        <w:spacing w:after="0" w:line="240" w:lineRule="auto"/>
        <w:ind w:firstLine="567"/>
        <w:jc w:val="both"/>
        <w:rPr>
          <w:rFonts w:ascii="Times New Roman" w:eastAsia="Times New Roman" w:hAnsi="Times New Roman" w:cs="Times New Roman"/>
          <w:bCs/>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Керуючи</w:t>
      </w:r>
      <w:r>
        <w:rPr>
          <w:rFonts w:ascii="Times New Roman" w:eastAsia="Times New Roman" w:hAnsi="Times New Roman" w:cs="Times New Roman"/>
          <w:color w:val="191919"/>
          <w:sz w:val="28"/>
          <w:szCs w:val="28"/>
          <w:lang w:val="uk-UA" w:eastAsia="ru-RU"/>
        </w:rPr>
        <w:t>сь ст. 26</w:t>
      </w:r>
      <w:r w:rsidRPr="00710A9D">
        <w:rPr>
          <w:rFonts w:ascii="Times New Roman" w:eastAsia="Times New Roman" w:hAnsi="Times New Roman" w:cs="Times New Roman"/>
          <w:color w:val="191919"/>
          <w:sz w:val="28"/>
          <w:szCs w:val="28"/>
          <w:lang w:val="uk-UA" w:eastAsia="ru-RU"/>
        </w:rPr>
        <w:t xml:space="preserve"> Закону України "Про місцеве самоврядування в Україні", </w:t>
      </w:r>
      <w:r w:rsidRPr="00710A9D">
        <w:rPr>
          <w:rFonts w:ascii="Times New Roman" w:eastAsia="Times New Roman" w:hAnsi="Times New Roman" w:cs="Times New Roman"/>
          <w:bCs/>
          <w:color w:val="191919"/>
          <w:sz w:val="28"/>
          <w:szCs w:val="28"/>
          <w:lang w:val="uk-UA" w:eastAsia="uk-UA"/>
        </w:rPr>
        <w:t>Постановою Кабінету Міністрів України від 10.01.2023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пунктом 4 засідання оперативного штабу Ради оборони Київської області від 16.01.2023 року</w:t>
      </w:r>
      <w:r w:rsidRPr="00710A9D">
        <w:rPr>
          <w:rFonts w:ascii="Times New Roman" w:eastAsia="Times New Roman" w:hAnsi="Times New Roman" w:cs="Times New Roman"/>
          <w:bCs/>
          <w:color w:val="191919"/>
          <w:sz w:val="28"/>
          <w:szCs w:val="28"/>
          <w:lang w:val="uk-UA" w:eastAsia="ru-RU"/>
        </w:rPr>
        <w:t xml:space="preserve">, з метою </w:t>
      </w:r>
      <w:r w:rsidRPr="00710A9D">
        <w:rPr>
          <w:rFonts w:ascii="Times New Roman" w:eastAsia="Times New Roman" w:hAnsi="Times New Roman" w:cs="Times New Roman"/>
          <w:color w:val="191919"/>
          <w:sz w:val="28"/>
          <w:szCs w:val="28"/>
          <w:lang w:val="uk-UA" w:eastAsia="ru-RU"/>
        </w:rPr>
        <w:t>зменшення навантаження на енергетичну систему України та своєчасна утилізація ламп розжарювання, враховуючи висновки та рекомендації постійно діючих комісій,</w:t>
      </w:r>
      <w:r w:rsidRPr="00710A9D">
        <w:rPr>
          <w:rFonts w:ascii="Times New Roman" w:eastAsia="Times New Roman" w:hAnsi="Times New Roman" w:cs="Times New Roman"/>
          <w:bCs/>
          <w:color w:val="191919"/>
          <w:sz w:val="28"/>
          <w:szCs w:val="28"/>
          <w:lang w:val="uk-UA" w:eastAsia="ru-RU"/>
        </w:rPr>
        <w:t xml:space="preserve"> </w:t>
      </w:r>
      <w:proofErr w:type="spellStart"/>
      <w:r w:rsidRPr="00710A9D">
        <w:rPr>
          <w:rFonts w:ascii="Times New Roman" w:eastAsia="Times New Roman" w:hAnsi="Times New Roman" w:cs="Times New Roman"/>
          <w:bCs/>
          <w:color w:val="191919"/>
          <w:sz w:val="28"/>
          <w:szCs w:val="28"/>
          <w:lang w:val="uk-UA" w:eastAsia="ru-RU"/>
        </w:rPr>
        <w:t>Гребінківська</w:t>
      </w:r>
      <w:proofErr w:type="spellEnd"/>
      <w:r w:rsidRPr="00710A9D">
        <w:rPr>
          <w:rFonts w:ascii="Times New Roman" w:eastAsia="Times New Roman" w:hAnsi="Times New Roman" w:cs="Times New Roman"/>
          <w:bCs/>
          <w:color w:val="191919"/>
          <w:sz w:val="28"/>
          <w:szCs w:val="28"/>
          <w:lang w:val="uk-UA" w:eastAsia="ru-RU"/>
        </w:rPr>
        <w:t xml:space="preserve"> селищна рада</w:t>
      </w:r>
    </w:p>
    <w:p w:rsidR="00710A9D" w:rsidRPr="00710A9D" w:rsidRDefault="00710A9D" w:rsidP="00710A9D">
      <w:pPr>
        <w:spacing w:after="0" w:line="240" w:lineRule="auto"/>
        <w:jc w:val="both"/>
        <w:rPr>
          <w:rFonts w:ascii="Times New Roman" w:eastAsia="Times New Roman" w:hAnsi="Times New Roman" w:cs="Times New Roman"/>
          <w:bCs/>
          <w:color w:val="191919"/>
          <w:sz w:val="24"/>
          <w:szCs w:val="28"/>
          <w:lang w:val="uk-UA" w:eastAsia="ru-RU"/>
        </w:rPr>
      </w:pPr>
    </w:p>
    <w:p w:rsidR="00710A9D" w:rsidRPr="00710A9D" w:rsidRDefault="00710A9D" w:rsidP="00710A9D">
      <w:pPr>
        <w:spacing w:after="0" w:line="240" w:lineRule="auto"/>
        <w:jc w:val="both"/>
        <w:rPr>
          <w:rFonts w:ascii="Times New Roman" w:eastAsia="Times New Roman" w:hAnsi="Times New Roman" w:cs="Times New Roman"/>
          <w:b/>
          <w:bCs/>
          <w:color w:val="191919"/>
          <w:sz w:val="24"/>
          <w:szCs w:val="28"/>
          <w:lang w:val="uk-UA" w:eastAsia="ru-RU"/>
        </w:rPr>
      </w:pPr>
      <w:r w:rsidRPr="00710A9D">
        <w:rPr>
          <w:rFonts w:ascii="Times New Roman" w:eastAsia="Times New Roman" w:hAnsi="Times New Roman" w:cs="Times New Roman"/>
          <w:b/>
          <w:bCs/>
          <w:color w:val="191919"/>
          <w:sz w:val="24"/>
          <w:szCs w:val="28"/>
          <w:lang w:val="uk-UA" w:eastAsia="ru-RU"/>
        </w:rPr>
        <w:t>ВИРІШИЛА:</w:t>
      </w:r>
    </w:p>
    <w:p w:rsidR="00710A9D" w:rsidRPr="00710A9D" w:rsidRDefault="00710A9D" w:rsidP="00710A9D">
      <w:pPr>
        <w:spacing w:after="0" w:line="240" w:lineRule="auto"/>
        <w:jc w:val="both"/>
        <w:rPr>
          <w:rFonts w:ascii="Times New Roman" w:eastAsia="Times New Roman" w:hAnsi="Times New Roman" w:cs="Times New Roman"/>
          <w:color w:val="191919"/>
          <w:sz w:val="28"/>
          <w:szCs w:val="28"/>
          <w:lang w:val="uk-UA" w:eastAsia="ru-RU"/>
        </w:rPr>
      </w:pPr>
    </w:p>
    <w:p w:rsidR="00710A9D" w:rsidRPr="00710A9D" w:rsidRDefault="00710A9D" w:rsidP="00710A9D">
      <w:pPr>
        <w:widowControl w:val="0"/>
        <w:autoSpaceDE w:val="0"/>
        <w:autoSpaceDN w:val="0"/>
        <w:adjustRightInd w:val="0"/>
        <w:spacing w:after="0" w:line="240" w:lineRule="auto"/>
        <w:jc w:val="both"/>
        <w:rPr>
          <w:rFonts w:ascii="Times New Roman" w:eastAsia="Calibri" w:hAnsi="Times New Roman" w:cs="Times New Roman"/>
          <w:b/>
          <w:color w:val="191919"/>
          <w:spacing w:val="-1"/>
          <w:sz w:val="28"/>
          <w:szCs w:val="28"/>
          <w:lang w:val="uk-UA"/>
        </w:rPr>
      </w:pPr>
      <w:r w:rsidRPr="00710A9D">
        <w:rPr>
          <w:rFonts w:ascii="Times New Roman" w:eastAsia="Calibri" w:hAnsi="Times New Roman" w:cs="Times New Roman"/>
          <w:color w:val="191919"/>
          <w:sz w:val="28"/>
          <w:lang w:val="uk-UA"/>
        </w:rPr>
        <w:tab/>
      </w:r>
      <w:r w:rsidRPr="00710A9D">
        <w:rPr>
          <w:rFonts w:ascii="Times New Roman" w:eastAsia="Calibri" w:hAnsi="Times New Roman" w:cs="Times New Roman"/>
          <w:b/>
          <w:color w:val="191919"/>
          <w:sz w:val="28"/>
          <w:lang w:val="uk-UA"/>
        </w:rPr>
        <w:t>1.</w:t>
      </w:r>
      <w:r w:rsidRPr="00710A9D">
        <w:rPr>
          <w:rFonts w:ascii="Times New Roman" w:eastAsia="Calibri" w:hAnsi="Times New Roman" w:cs="Times New Roman"/>
          <w:color w:val="191919"/>
          <w:sz w:val="28"/>
          <w:lang w:val="uk-UA"/>
        </w:rPr>
        <w:t xml:space="preserve"> Затвердити</w:t>
      </w:r>
      <w:r>
        <w:rPr>
          <w:rFonts w:ascii="Times New Roman" w:eastAsia="Calibri" w:hAnsi="Times New Roman" w:cs="Times New Roman"/>
          <w:color w:val="191919"/>
          <w:sz w:val="28"/>
          <w:lang w:val="uk-UA"/>
        </w:rPr>
        <w:t xml:space="preserve"> </w:t>
      </w:r>
      <w:r>
        <w:rPr>
          <w:rFonts w:ascii="Times New Roman" w:eastAsia="Times New Roman" w:hAnsi="Times New Roman" w:cs="Times New Roman"/>
          <w:bCs/>
          <w:color w:val="191919"/>
          <w:sz w:val="28"/>
          <w:szCs w:val="28"/>
          <w:lang w:val="uk-UA" w:eastAsia="uk-UA"/>
        </w:rPr>
        <w:t xml:space="preserve"> Програму</w:t>
      </w:r>
      <w:r w:rsidRPr="00710A9D">
        <w:rPr>
          <w:rFonts w:ascii="Times New Roman" w:eastAsia="Times New Roman" w:hAnsi="Times New Roman" w:cs="Times New Roman"/>
          <w:color w:val="191919"/>
          <w:sz w:val="28"/>
          <w:szCs w:val="28"/>
          <w:lang w:val="uk-UA" w:eastAsia="uk-UA"/>
        </w:rPr>
        <w:t xml:space="preserve"> </w:t>
      </w:r>
      <w:r w:rsidRPr="00710A9D">
        <w:rPr>
          <w:rFonts w:ascii="Times New Roman" w:eastAsia="Times New Roman" w:hAnsi="Times New Roman" w:cs="Times New Roman"/>
          <w:bCs/>
          <w:color w:val="191919"/>
          <w:sz w:val="28"/>
          <w:szCs w:val="28"/>
          <w:lang w:val="uk-UA" w:eastAsia="uk-UA"/>
        </w:rPr>
        <w:t xml:space="preserve">перевезення та утилізації відпрацьованих ламп розжарювання </w:t>
      </w:r>
      <w:proofErr w:type="spellStart"/>
      <w:r w:rsidRPr="00710A9D">
        <w:rPr>
          <w:rFonts w:ascii="Times New Roman" w:eastAsia="Times New Roman" w:hAnsi="Times New Roman" w:cs="Times New Roman"/>
          <w:color w:val="191919"/>
          <w:sz w:val="28"/>
          <w:szCs w:val="28"/>
          <w:lang w:val="uk-UA" w:eastAsia="uk-UA"/>
        </w:rPr>
        <w:t>Гребінківської</w:t>
      </w:r>
      <w:proofErr w:type="spellEnd"/>
      <w:r w:rsidRPr="00710A9D">
        <w:rPr>
          <w:rFonts w:ascii="Times New Roman" w:eastAsia="Times New Roman" w:hAnsi="Times New Roman" w:cs="Times New Roman"/>
          <w:color w:val="191919"/>
          <w:sz w:val="28"/>
          <w:szCs w:val="28"/>
          <w:lang w:val="uk-UA" w:eastAsia="uk-UA"/>
        </w:rPr>
        <w:t xml:space="preserve"> селищної  територіальної громади на </w:t>
      </w:r>
      <w:r>
        <w:rPr>
          <w:rFonts w:ascii="Times New Roman" w:eastAsia="Times New Roman" w:hAnsi="Times New Roman" w:cs="Times New Roman"/>
          <w:color w:val="191919"/>
          <w:sz w:val="28"/>
          <w:szCs w:val="28"/>
          <w:lang w:val="uk-UA" w:eastAsia="uk-UA"/>
        </w:rPr>
        <w:t>2023 рік</w:t>
      </w:r>
      <w:r w:rsidRPr="00710A9D">
        <w:rPr>
          <w:rFonts w:ascii="Times New Roman" w:eastAsia="Calibri" w:hAnsi="Times New Roman" w:cs="Times New Roman"/>
          <w:color w:val="191919"/>
          <w:sz w:val="28"/>
          <w:lang w:val="uk-UA"/>
        </w:rPr>
        <w:t>, що додається.</w:t>
      </w:r>
    </w:p>
    <w:p w:rsidR="00710A9D" w:rsidRPr="00710A9D" w:rsidRDefault="00710A9D" w:rsidP="00710A9D">
      <w:pPr>
        <w:tabs>
          <w:tab w:val="left" w:pos="0"/>
          <w:tab w:val="left" w:pos="709"/>
          <w:tab w:val="left" w:pos="851"/>
        </w:tabs>
        <w:spacing w:after="0" w:line="240" w:lineRule="auto"/>
        <w:jc w:val="both"/>
        <w:rPr>
          <w:rFonts w:ascii="Times New Roman" w:eastAsia="Calibri" w:hAnsi="Times New Roman" w:cs="Times New Roman"/>
          <w:color w:val="191919"/>
          <w:sz w:val="28"/>
          <w:szCs w:val="28"/>
          <w:lang w:val="uk-UA"/>
        </w:rPr>
      </w:pPr>
      <w:r w:rsidRPr="00710A9D">
        <w:rPr>
          <w:rFonts w:ascii="Times New Roman" w:eastAsia="Calibri" w:hAnsi="Times New Roman" w:cs="Times New Roman"/>
          <w:color w:val="191919"/>
          <w:sz w:val="28"/>
          <w:lang w:val="uk-UA"/>
        </w:rPr>
        <w:tab/>
      </w:r>
      <w:r w:rsidRPr="00710A9D">
        <w:rPr>
          <w:rFonts w:ascii="Times New Roman" w:eastAsia="Calibri" w:hAnsi="Times New Roman" w:cs="Times New Roman"/>
          <w:b/>
          <w:color w:val="191919"/>
          <w:sz w:val="28"/>
          <w:lang w:val="uk-UA"/>
        </w:rPr>
        <w:t>2.</w:t>
      </w:r>
      <w:r w:rsidRPr="00710A9D">
        <w:rPr>
          <w:rFonts w:ascii="Times New Roman" w:eastAsia="Calibri" w:hAnsi="Times New Roman" w:cs="Times New Roman"/>
          <w:color w:val="191919"/>
          <w:sz w:val="28"/>
          <w:szCs w:val="28"/>
          <w:lang w:val="uk-UA"/>
        </w:rPr>
        <w:t xml:space="preserve"> </w:t>
      </w:r>
      <w:r>
        <w:rPr>
          <w:rFonts w:ascii="Times New Roman" w:eastAsia="Calibri" w:hAnsi="Times New Roman" w:cs="Times New Roman"/>
          <w:color w:val="191919"/>
          <w:sz w:val="28"/>
          <w:szCs w:val="28"/>
          <w:lang w:val="uk-UA"/>
        </w:rPr>
        <w:t>Головному розпоряднику коштів</w:t>
      </w:r>
      <w:r w:rsidRPr="00710A9D">
        <w:rPr>
          <w:rFonts w:ascii="Times New Roman" w:eastAsia="Calibri" w:hAnsi="Times New Roman" w:cs="Times New Roman"/>
          <w:color w:val="191919"/>
          <w:sz w:val="28"/>
          <w:szCs w:val="28"/>
          <w:lang w:val="uk-UA"/>
        </w:rPr>
        <w:t xml:space="preserve"> </w:t>
      </w:r>
      <w:bookmarkStart w:id="0" w:name="_Hlk129944651"/>
      <w:proofErr w:type="spellStart"/>
      <w:r w:rsidRPr="00710A9D">
        <w:rPr>
          <w:rFonts w:ascii="Times New Roman" w:eastAsia="Calibri" w:hAnsi="Times New Roman" w:cs="Times New Roman"/>
          <w:color w:val="191919"/>
          <w:sz w:val="28"/>
          <w:szCs w:val="28"/>
          <w:lang w:val="uk-UA"/>
        </w:rPr>
        <w:t>Гребінківської</w:t>
      </w:r>
      <w:proofErr w:type="spellEnd"/>
      <w:r w:rsidRPr="00710A9D">
        <w:rPr>
          <w:rFonts w:ascii="Times New Roman" w:eastAsia="Calibri" w:hAnsi="Times New Roman" w:cs="Times New Roman"/>
          <w:color w:val="191919"/>
          <w:sz w:val="28"/>
          <w:szCs w:val="28"/>
          <w:lang w:val="uk-UA"/>
        </w:rPr>
        <w:t xml:space="preserve"> селищної ради</w:t>
      </w:r>
      <w:bookmarkEnd w:id="0"/>
      <w:r w:rsidRPr="00710A9D">
        <w:rPr>
          <w:rFonts w:ascii="Times New Roman" w:eastAsia="Calibri" w:hAnsi="Times New Roman" w:cs="Times New Roman"/>
          <w:color w:val="191919"/>
          <w:sz w:val="28"/>
          <w:szCs w:val="28"/>
          <w:lang w:val="uk-UA"/>
        </w:rPr>
        <w:t xml:space="preserve"> за</w:t>
      </w:r>
      <w:r>
        <w:rPr>
          <w:rFonts w:ascii="Times New Roman" w:eastAsia="Calibri" w:hAnsi="Times New Roman" w:cs="Times New Roman"/>
          <w:color w:val="191919"/>
          <w:sz w:val="28"/>
          <w:szCs w:val="28"/>
          <w:lang w:val="uk-UA"/>
        </w:rPr>
        <w:t>безпечити фінансування Програми</w:t>
      </w:r>
      <w:r w:rsidR="00133CEE" w:rsidRPr="00133CEE">
        <w:rPr>
          <w:rFonts w:ascii="Times New Roman" w:eastAsia="Times New Roman" w:hAnsi="Times New Roman" w:cs="Times New Roman"/>
          <w:bCs/>
          <w:color w:val="191919"/>
          <w:sz w:val="28"/>
          <w:szCs w:val="28"/>
          <w:lang w:val="uk-UA" w:eastAsia="uk-UA"/>
        </w:rPr>
        <w:t xml:space="preserve"> </w:t>
      </w:r>
      <w:r w:rsidR="00133CEE" w:rsidRPr="00710A9D">
        <w:rPr>
          <w:rFonts w:ascii="Times New Roman" w:eastAsia="Times New Roman" w:hAnsi="Times New Roman" w:cs="Times New Roman"/>
          <w:bCs/>
          <w:color w:val="191919"/>
          <w:sz w:val="28"/>
          <w:szCs w:val="28"/>
          <w:lang w:val="uk-UA" w:eastAsia="uk-UA"/>
        </w:rPr>
        <w:t xml:space="preserve">перевезення та утилізації відпрацьованих ламп розжарювання </w:t>
      </w:r>
      <w:proofErr w:type="spellStart"/>
      <w:r w:rsidR="00133CEE" w:rsidRPr="00710A9D">
        <w:rPr>
          <w:rFonts w:ascii="Times New Roman" w:eastAsia="Times New Roman" w:hAnsi="Times New Roman" w:cs="Times New Roman"/>
          <w:color w:val="191919"/>
          <w:sz w:val="28"/>
          <w:szCs w:val="28"/>
          <w:lang w:val="uk-UA" w:eastAsia="uk-UA"/>
        </w:rPr>
        <w:t>Гребінківської</w:t>
      </w:r>
      <w:proofErr w:type="spellEnd"/>
      <w:r w:rsidR="00133CEE" w:rsidRPr="00710A9D">
        <w:rPr>
          <w:rFonts w:ascii="Times New Roman" w:eastAsia="Times New Roman" w:hAnsi="Times New Roman" w:cs="Times New Roman"/>
          <w:color w:val="191919"/>
          <w:sz w:val="28"/>
          <w:szCs w:val="28"/>
          <w:lang w:val="uk-UA" w:eastAsia="uk-UA"/>
        </w:rPr>
        <w:t xml:space="preserve"> селищної  територіальної громади на </w:t>
      </w:r>
      <w:r w:rsidR="00133CEE">
        <w:rPr>
          <w:rFonts w:ascii="Times New Roman" w:eastAsia="Times New Roman" w:hAnsi="Times New Roman" w:cs="Times New Roman"/>
          <w:color w:val="191919"/>
          <w:sz w:val="28"/>
          <w:szCs w:val="28"/>
          <w:lang w:val="uk-UA" w:eastAsia="uk-UA"/>
        </w:rPr>
        <w:t>2023 рік</w:t>
      </w:r>
      <w:r w:rsidR="00133CEE">
        <w:rPr>
          <w:rFonts w:ascii="Times New Roman" w:eastAsia="Calibri" w:hAnsi="Times New Roman" w:cs="Times New Roman"/>
          <w:color w:val="191919"/>
          <w:sz w:val="28"/>
          <w:szCs w:val="28"/>
          <w:lang w:val="uk-UA"/>
        </w:rPr>
        <w:t xml:space="preserve"> </w:t>
      </w:r>
      <w:r>
        <w:rPr>
          <w:rFonts w:ascii="Times New Roman" w:eastAsia="Calibri" w:hAnsi="Times New Roman" w:cs="Times New Roman"/>
          <w:color w:val="191919"/>
          <w:sz w:val="28"/>
          <w:szCs w:val="28"/>
          <w:lang w:val="uk-UA"/>
        </w:rPr>
        <w:t>.</w:t>
      </w:r>
    </w:p>
    <w:p w:rsidR="00710A9D" w:rsidRPr="00710A9D" w:rsidRDefault="00710A9D" w:rsidP="00710A9D">
      <w:pPr>
        <w:tabs>
          <w:tab w:val="left" w:pos="0"/>
          <w:tab w:val="left" w:pos="709"/>
        </w:tabs>
        <w:spacing w:after="0" w:line="240" w:lineRule="auto"/>
        <w:ind w:firstLine="709"/>
        <w:jc w:val="both"/>
        <w:rPr>
          <w:rFonts w:ascii="Times New Roman" w:eastAsia="Calibri" w:hAnsi="Times New Roman" w:cs="Times New Roman"/>
          <w:color w:val="191919"/>
          <w:sz w:val="28"/>
          <w:szCs w:val="28"/>
          <w:lang w:val="uk-UA" w:eastAsia="ru-RU"/>
        </w:rPr>
      </w:pPr>
      <w:r w:rsidRPr="00710A9D">
        <w:rPr>
          <w:rFonts w:ascii="Times New Roman" w:eastAsia="Calibri" w:hAnsi="Times New Roman" w:cs="Times New Roman"/>
          <w:b/>
          <w:color w:val="191919"/>
          <w:sz w:val="28"/>
          <w:szCs w:val="28"/>
          <w:lang w:val="uk-UA"/>
        </w:rPr>
        <w:t>3.</w:t>
      </w:r>
      <w:r w:rsidRPr="00710A9D">
        <w:rPr>
          <w:rFonts w:ascii="Times New Roman" w:eastAsia="Calibri" w:hAnsi="Times New Roman" w:cs="Times New Roman"/>
          <w:color w:val="191919"/>
          <w:sz w:val="28"/>
          <w:szCs w:val="28"/>
          <w:lang w:val="uk-UA"/>
        </w:rPr>
        <w:t xml:space="preserve"> Керуючому справами (секретарю) виконавчого комітету</w:t>
      </w:r>
      <w:r w:rsidRPr="00710A9D">
        <w:rPr>
          <w:rFonts w:ascii="Times New Roman" w:eastAsia="Calibri" w:hAnsi="Times New Roman" w:cs="Times New Roman"/>
          <w:color w:val="191919"/>
          <w:sz w:val="28"/>
          <w:szCs w:val="28"/>
          <w:lang w:val="uk-UA" w:eastAsia="ru-RU"/>
        </w:rPr>
        <w:t xml:space="preserve"> </w:t>
      </w:r>
      <w:proofErr w:type="spellStart"/>
      <w:r w:rsidRPr="00710A9D">
        <w:rPr>
          <w:rFonts w:ascii="Times New Roman" w:eastAsia="Calibri" w:hAnsi="Times New Roman" w:cs="Times New Roman"/>
          <w:color w:val="191919"/>
          <w:sz w:val="28"/>
          <w:szCs w:val="28"/>
          <w:lang w:val="uk-UA" w:eastAsia="ru-RU"/>
        </w:rPr>
        <w:t>Гребінківської</w:t>
      </w:r>
      <w:proofErr w:type="spellEnd"/>
      <w:r w:rsidRPr="00710A9D">
        <w:rPr>
          <w:rFonts w:ascii="Times New Roman" w:eastAsia="Calibri" w:hAnsi="Times New Roman" w:cs="Times New Roman"/>
          <w:color w:val="191919"/>
          <w:sz w:val="28"/>
          <w:szCs w:val="28"/>
          <w:lang w:val="uk-UA" w:eastAsia="ru-RU"/>
        </w:rPr>
        <w:t xml:space="preserve"> селищної ради ТИХОНЕНКО Олені Володимирівні, </w:t>
      </w:r>
      <w:r w:rsidRPr="00710A9D">
        <w:rPr>
          <w:rFonts w:ascii="Times New Roman" w:eastAsia="Calibri" w:hAnsi="Times New Roman" w:cs="Times New Roman"/>
          <w:color w:val="191919"/>
          <w:sz w:val="28"/>
          <w:szCs w:val="28"/>
          <w:lang w:val="uk-UA" w:eastAsia="ru-RU"/>
        </w:rPr>
        <w:lastRenderedPageBreak/>
        <w:t xml:space="preserve">забезпечити розміщення даного рішення на офіційному веб-сайті </w:t>
      </w:r>
      <w:proofErr w:type="spellStart"/>
      <w:r w:rsidRPr="00710A9D">
        <w:rPr>
          <w:rFonts w:ascii="Times New Roman" w:eastAsia="Calibri" w:hAnsi="Times New Roman" w:cs="Times New Roman"/>
          <w:color w:val="191919"/>
          <w:sz w:val="28"/>
          <w:szCs w:val="28"/>
          <w:lang w:val="uk-UA" w:eastAsia="ru-RU"/>
        </w:rPr>
        <w:t>Гребінківської</w:t>
      </w:r>
      <w:proofErr w:type="spellEnd"/>
      <w:r w:rsidRPr="00710A9D">
        <w:rPr>
          <w:rFonts w:ascii="Times New Roman" w:eastAsia="Calibri" w:hAnsi="Times New Roman" w:cs="Times New Roman"/>
          <w:color w:val="191919"/>
          <w:sz w:val="28"/>
          <w:szCs w:val="28"/>
          <w:lang w:val="uk-UA" w:eastAsia="ru-RU"/>
        </w:rPr>
        <w:t xml:space="preserve"> селищної ради.</w:t>
      </w:r>
    </w:p>
    <w:p w:rsidR="00710A9D" w:rsidRPr="00710A9D" w:rsidRDefault="00710A9D" w:rsidP="00710A9D">
      <w:pPr>
        <w:tabs>
          <w:tab w:val="left" w:pos="0"/>
          <w:tab w:val="left" w:pos="851"/>
          <w:tab w:val="left" w:pos="993"/>
        </w:tabs>
        <w:spacing w:after="0" w:line="240" w:lineRule="auto"/>
        <w:ind w:firstLine="851"/>
        <w:jc w:val="both"/>
        <w:rPr>
          <w:rFonts w:ascii="Times New Roman" w:eastAsia="Calibri" w:hAnsi="Times New Roman" w:cs="Times New Roman"/>
          <w:color w:val="191919"/>
          <w:sz w:val="28"/>
          <w:szCs w:val="28"/>
          <w:lang w:val="uk-UA"/>
        </w:rPr>
      </w:pPr>
    </w:p>
    <w:p w:rsidR="00710A9D" w:rsidRPr="00710A9D" w:rsidRDefault="00710A9D" w:rsidP="00710A9D">
      <w:pPr>
        <w:tabs>
          <w:tab w:val="left" w:pos="709"/>
        </w:tabs>
        <w:spacing w:after="0" w:line="100" w:lineRule="atLeast"/>
        <w:ind w:firstLine="709"/>
        <w:jc w:val="both"/>
        <w:rPr>
          <w:rFonts w:ascii="Times New Roman" w:eastAsia="Calibri" w:hAnsi="Times New Roman" w:cs="Times New Roman"/>
          <w:b/>
          <w:color w:val="191919"/>
          <w:sz w:val="28"/>
          <w:szCs w:val="28"/>
          <w:lang w:val="uk-UA"/>
        </w:rPr>
      </w:pPr>
      <w:r w:rsidRPr="00710A9D">
        <w:rPr>
          <w:rFonts w:ascii="Times New Roman" w:eastAsia="Calibri" w:hAnsi="Times New Roman" w:cs="Times New Roman"/>
          <w:b/>
          <w:color w:val="191919"/>
          <w:sz w:val="28"/>
          <w:lang w:val="uk-UA"/>
        </w:rPr>
        <w:t>4.</w:t>
      </w:r>
      <w:r w:rsidRPr="00710A9D">
        <w:rPr>
          <w:rFonts w:ascii="Times New Roman" w:eastAsia="Calibri" w:hAnsi="Times New Roman" w:cs="Times New Roman"/>
          <w:color w:val="191919"/>
          <w:sz w:val="28"/>
          <w:lang w:val="uk-UA"/>
        </w:rPr>
        <w:t xml:space="preserve"> </w:t>
      </w:r>
      <w:r w:rsidR="00133CEE" w:rsidRPr="00133CEE">
        <w:rPr>
          <w:rFonts w:ascii="Times New Roman" w:hAnsi="Times New Roman" w:cs="Times New Roman"/>
          <w:color w:val="191919"/>
          <w:sz w:val="28"/>
        </w:rPr>
        <w:t xml:space="preserve">Контроль за </w:t>
      </w:r>
      <w:proofErr w:type="spellStart"/>
      <w:r w:rsidR="00133CEE" w:rsidRPr="00133CEE">
        <w:rPr>
          <w:rFonts w:ascii="Times New Roman" w:hAnsi="Times New Roman" w:cs="Times New Roman"/>
          <w:color w:val="191919"/>
          <w:sz w:val="28"/>
        </w:rPr>
        <w:t>виконанням</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даного</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рішення</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покласти</w:t>
      </w:r>
      <w:proofErr w:type="spellEnd"/>
      <w:r w:rsidR="00133CEE" w:rsidRPr="00133CEE">
        <w:rPr>
          <w:rFonts w:ascii="Times New Roman" w:hAnsi="Times New Roman" w:cs="Times New Roman"/>
          <w:color w:val="191919"/>
          <w:sz w:val="28"/>
        </w:rPr>
        <w:t xml:space="preserve"> на </w:t>
      </w:r>
      <w:proofErr w:type="spellStart"/>
      <w:r w:rsidR="00133CEE" w:rsidRPr="00133CEE">
        <w:rPr>
          <w:rFonts w:ascii="Times New Roman" w:hAnsi="Times New Roman" w:cs="Times New Roman"/>
          <w:color w:val="191919"/>
          <w:sz w:val="28"/>
        </w:rPr>
        <w:t>постійну</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комісію</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селищної</w:t>
      </w:r>
      <w:proofErr w:type="spellEnd"/>
      <w:r w:rsidR="00133CEE" w:rsidRPr="00133CEE">
        <w:rPr>
          <w:rFonts w:ascii="Times New Roman" w:hAnsi="Times New Roman" w:cs="Times New Roman"/>
          <w:color w:val="191919"/>
          <w:sz w:val="28"/>
        </w:rPr>
        <w:t xml:space="preserve"> ради з </w:t>
      </w:r>
      <w:proofErr w:type="spellStart"/>
      <w:r w:rsidR="00133CEE" w:rsidRPr="00133CEE">
        <w:rPr>
          <w:rFonts w:ascii="Times New Roman" w:hAnsi="Times New Roman" w:cs="Times New Roman"/>
          <w:color w:val="191919"/>
          <w:sz w:val="28"/>
        </w:rPr>
        <w:t>питань</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фінансів</w:t>
      </w:r>
      <w:proofErr w:type="spellEnd"/>
      <w:r w:rsidR="00133CEE" w:rsidRPr="00133CEE">
        <w:rPr>
          <w:rFonts w:ascii="Times New Roman" w:hAnsi="Times New Roman" w:cs="Times New Roman"/>
          <w:color w:val="191919"/>
          <w:sz w:val="28"/>
        </w:rPr>
        <w:t xml:space="preserve">, бюджету, </w:t>
      </w:r>
      <w:proofErr w:type="spellStart"/>
      <w:r w:rsidR="00133CEE" w:rsidRPr="00133CEE">
        <w:rPr>
          <w:rFonts w:ascii="Times New Roman" w:hAnsi="Times New Roman" w:cs="Times New Roman"/>
          <w:color w:val="191919"/>
          <w:sz w:val="28"/>
        </w:rPr>
        <w:t>планування</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соціально-економічного</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розвитку</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інвестицій</w:t>
      </w:r>
      <w:proofErr w:type="spellEnd"/>
      <w:r w:rsidR="00133CEE" w:rsidRPr="00133CEE">
        <w:rPr>
          <w:rFonts w:ascii="Times New Roman" w:hAnsi="Times New Roman" w:cs="Times New Roman"/>
          <w:color w:val="191919"/>
          <w:sz w:val="28"/>
        </w:rPr>
        <w:t xml:space="preserve"> та </w:t>
      </w:r>
      <w:proofErr w:type="spellStart"/>
      <w:r w:rsidR="00133CEE" w:rsidRPr="00133CEE">
        <w:rPr>
          <w:rFonts w:ascii="Times New Roman" w:hAnsi="Times New Roman" w:cs="Times New Roman"/>
          <w:color w:val="191919"/>
          <w:sz w:val="28"/>
        </w:rPr>
        <w:t>міжнародного</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співробітництва</w:t>
      </w:r>
      <w:proofErr w:type="spellEnd"/>
      <w:r w:rsidR="00133CEE" w:rsidRPr="00133CEE">
        <w:rPr>
          <w:rFonts w:ascii="Times New Roman" w:hAnsi="Times New Roman" w:cs="Times New Roman"/>
          <w:color w:val="191919"/>
          <w:sz w:val="28"/>
        </w:rPr>
        <w:t xml:space="preserve">,  на </w:t>
      </w:r>
      <w:proofErr w:type="spellStart"/>
      <w:r w:rsidR="00133CEE" w:rsidRPr="00133CEE">
        <w:rPr>
          <w:rFonts w:ascii="Times New Roman" w:hAnsi="Times New Roman" w:cs="Times New Roman"/>
          <w:color w:val="191919"/>
          <w:sz w:val="28"/>
        </w:rPr>
        <w:t>постійну</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комісію</w:t>
      </w:r>
      <w:proofErr w:type="spellEnd"/>
      <w:r w:rsidR="00133CEE" w:rsidRPr="00133CEE">
        <w:rPr>
          <w:rFonts w:ascii="Times New Roman" w:hAnsi="Times New Roman" w:cs="Times New Roman"/>
          <w:color w:val="191919"/>
          <w:sz w:val="28"/>
        </w:rPr>
        <w:t xml:space="preserve"> з </w:t>
      </w:r>
      <w:proofErr w:type="spellStart"/>
      <w:r w:rsidR="00133CEE" w:rsidRPr="00133CEE">
        <w:rPr>
          <w:rFonts w:ascii="Times New Roman" w:hAnsi="Times New Roman" w:cs="Times New Roman"/>
          <w:color w:val="191919"/>
          <w:sz w:val="28"/>
        </w:rPr>
        <w:t>питань</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комунальної</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власності</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житлово-комунального</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господарства</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енергозбереження</w:t>
      </w:r>
      <w:proofErr w:type="spellEnd"/>
      <w:r w:rsidR="00133CEE" w:rsidRPr="00133CEE">
        <w:rPr>
          <w:rFonts w:ascii="Times New Roman" w:hAnsi="Times New Roman" w:cs="Times New Roman"/>
          <w:color w:val="191919"/>
          <w:sz w:val="28"/>
        </w:rPr>
        <w:t xml:space="preserve"> та транспорту, </w:t>
      </w:r>
      <w:proofErr w:type="spellStart"/>
      <w:r w:rsidR="00133CEE" w:rsidRPr="00133CEE">
        <w:rPr>
          <w:rFonts w:ascii="Times New Roman" w:hAnsi="Times New Roman" w:cs="Times New Roman"/>
          <w:color w:val="191919"/>
          <w:sz w:val="28"/>
        </w:rPr>
        <w:t>торгівлі</w:t>
      </w:r>
      <w:proofErr w:type="spellEnd"/>
      <w:r w:rsidR="00133CEE" w:rsidRPr="00133CEE">
        <w:rPr>
          <w:rFonts w:ascii="Times New Roman" w:hAnsi="Times New Roman" w:cs="Times New Roman"/>
          <w:color w:val="191919"/>
          <w:sz w:val="28"/>
        </w:rPr>
        <w:t xml:space="preserve"> та на начальника </w:t>
      </w:r>
      <w:proofErr w:type="spellStart"/>
      <w:r w:rsidR="00133CEE" w:rsidRPr="00133CEE">
        <w:rPr>
          <w:rFonts w:ascii="Times New Roman" w:hAnsi="Times New Roman" w:cs="Times New Roman"/>
          <w:color w:val="191919"/>
          <w:sz w:val="28"/>
        </w:rPr>
        <w:t>відділу</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економічного</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розвитку</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житлово-комунального</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господарства</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будівництва</w:t>
      </w:r>
      <w:proofErr w:type="spellEnd"/>
      <w:r w:rsidR="00133CEE" w:rsidRPr="00133CEE">
        <w:rPr>
          <w:rFonts w:ascii="Times New Roman" w:hAnsi="Times New Roman" w:cs="Times New Roman"/>
          <w:color w:val="191919"/>
          <w:sz w:val="28"/>
        </w:rPr>
        <w:t xml:space="preserve"> та </w:t>
      </w:r>
      <w:proofErr w:type="spellStart"/>
      <w:r w:rsidR="00133CEE" w:rsidRPr="00133CEE">
        <w:rPr>
          <w:rFonts w:ascii="Times New Roman" w:hAnsi="Times New Roman" w:cs="Times New Roman"/>
          <w:color w:val="191919"/>
          <w:sz w:val="28"/>
        </w:rPr>
        <w:t>інфраструктури</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апарату</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виконавчого</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комітету</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Гребінківської</w:t>
      </w:r>
      <w:proofErr w:type="spellEnd"/>
      <w:r w:rsidR="00133CEE" w:rsidRPr="00133CEE">
        <w:rPr>
          <w:rFonts w:ascii="Times New Roman" w:hAnsi="Times New Roman" w:cs="Times New Roman"/>
          <w:color w:val="191919"/>
          <w:sz w:val="28"/>
        </w:rPr>
        <w:t xml:space="preserve"> </w:t>
      </w:r>
      <w:proofErr w:type="spellStart"/>
      <w:r w:rsidR="00133CEE" w:rsidRPr="00133CEE">
        <w:rPr>
          <w:rFonts w:ascii="Times New Roman" w:hAnsi="Times New Roman" w:cs="Times New Roman"/>
          <w:color w:val="191919"/>
          <w:sz w:val="28"/>
        </w:rPr>
        <w:t>селищної</w:t>
      </w:r>
      <w:proofErr w:type="spellEnd"/>
      <w:r w:rsidR="00133CEE" w:rsidRPr="00133CEE">
        <w:rPr>
          <w:rFonts w:ascii="Times New Roman" w:hAnsi="Times New Roman" w:cs="Times New Roman"/>
          <w:color w:val="191919"/>
          <w:sz w:val="28"/>
        </w:rPr>
        <w:t xml:space="preserve"> ради РУДЕНКА Василя </w:t>
      </w:r>
      <w:proofErr w:type="spellStart"/>
      <w:r w:rsidR="00133CEE" w:rsidRPr="00133CEE">
        <w:rPr>
          <w:rFonts w:ascii="Times New Roman" w:hAnsi="Times New Roman" w:cs="Times New Roman"/>
          <w:color w:val="191919"/>
          <w:sz w:val="28"/>
        </w:rPr>
        <w:t>Миколайовича</w:t>
      </w:r>
      <w:proofErr w:type="spellEnd"/>
      <w:r w:rsidR="00133CEE" w:rsidRPr="00133CEE">
        <w:rPr>
          <w:rFonts w:ascii="Times New Roman" w:hAnsi="Times New Roman" w:cs="Times New Roman"/>
          <w:color w:val="191919"/>
          <w:sz w:val="28"/>
        </w:rPr>
        <w:t>.</w:t>
      </w:r>
    </w:p>
    <w:p w:rsidR="00710A9D" w:rsidRPr="00710A9D" w:rsidRDefault="00710A9D" w:rsidP="00710A9D">
      <w:pPr>
        <w:spacing w:after="0" w:line="240" w:lineRule="auto"/>
        <w:jc w:val="both"/>
        <w:rPr>
          <w:rFonts w:ascii="Times New Roman" w:eastAsia="Times New Roman" w:hAnsi="Times New Roman" w:cs="Times New Roman"/>
          <w:color w:val="191919"/>
          <w:sz w:val="28"/>
          <w:szCs w:val="28"/>
          <w:lang w:eastAsia="ru-RU"/>
        </w:rPr>
      </w:pPr>
    </w:p>
    <w:p w:rsidR="00710A9D" w:rsidRPr="00710A9D" w:rsidRDefault="00710A9D" w:rsidP="00710A9D">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710A9D" w:rsidRPr="00710A9D" w:rsidRDefault="00710A9D" w:rsidP="00710A9D">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r w:rsidRPr="00710A9D">
        <w:rPr>
          <w:rFonts w:ascii="Times New Roman" w:eastAsia="Times New Roman" w:hAnsi="Times New Roman" w:cs="Times New Roman"/>
          <w:b/>
          <w:color w:val="191919"/>
          <w:sz w:val="28"/>
          <w:szCs w:val="28"/>
          <w:lang w:val="uk-UA" w:eastAsia="ru-RU"/>
        </w:rPr>
        <w:t>Селищний голова</w:t>
      </w:r>
      <w:r w:rsidRPr="00710A9D">
        <w:rPr>
          <w:rFonts w:ascii="Times New Roman" w:eastAsia="Times New Roman" w:hAnsi="Times New Roman" w:cs="Times New Roman"/>
          <w:b/>
          <w:color w:val="191919"/>
          <w:sz w:val="28"/>
          <w:szCs w:val="28"/>
          <w:lang w:val="uk-UA" w:eastAsia="ru-RU"/>
        </w:rPr>
        <w:tab/>
      </w:r>
      <w:r w:rsidRPr="00710A9D">
        <w:rPr>
          <w:rFonts w:ascii="Times New Roman" w:eastAsia="Times New Roman" w:hAnsi="Times New Roman" w:cs="Times New Roman"/>
          <w:b/>
          <w:color w:val="191919"/>
          <w:sz w:val="28"/>
          <w:szCs w:val="28"/>
          <w:lang w:val="uk-UA" w:eastAsia="ru-RU"/>
        </w:rPr>
        <w:tab/>
      </w:r>
      <w:r w:rsidRPr="00710A9D">
        <w:rPr>
          <w:rFonts w:ascii="Times New Roman" w:eastAsia="Times New Roman" w:hAnsi="Times New Roman" w:cs="Times New Roman"/>
          <w:b/>
          <w:color w:val="191919"/>
          <w:sz w:val="28"/>
          <w:szCs w:val="28"/>
          <w:lang w:val="uk-UA" w:eastAsia="ru-RU"/>
        </w:rPr>
        <w:tab/>
      </w:r>
      <w:r w:rsidRPr="00710A9D">
        <w:rPr>
          <w:rFonts w:ascii="Times New Roman" w:eastAsia="Times New Roman" w:hAnsi="Times New Roman" w:cs="Times New Roman"/>
          <w:b/>
          <w:color w:val="191919"/>
          <w:sz w:val="28"/>
          <w:szCs w:val="28"/>
          <w:lang w:val="uk-UA" w:eastAsia="ru-RU"/>
        </w:rPr>
        <w:tab/>
      </w:r>
      <w:r w:rsidRPr="00710A9D">
        <w:rPr>
          <w:rFonts w:ascii="Times New Roman" w:eastAsia="Times New Roman" w:hAnsi="Times New Roman" w:cs="Times New Roman"/>
          <w:b/>
          <w:color w:val="191919"/>
          <w:sz w:val="28"/>
          <w:szCs w:val="28"/>
          <w:lang w:val="uk-UA" w:eastAsia="ru-RU"/>
        </w:rPr>
        <w:tab/>
      </w:r>
      <w:r w:rsidRPr="00710A9D">
        <w:rPr>
          <w:rFonts w:ascii="Times New Roman" w:eastAsia="Times New Roman" w:hAnsi="Times New Roman" w:cs="Times New Roman"/>
          <w:b/>
          <w:color w:val="191919"/>
          <w:sz w:val="28"/>
          <w:szCs w:val="28"/>
          <w:lang w:val="uk-UA" w:eastAsia="ru-RU"/>
        </w:rPr>
        <w:tab/>
        <w:t xml:space="preserve">            Роман ЗАСУХА</w:t>
      </w: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133CEE" w:rsidRPr="00133CEE" w:rsidRDefault="00133CEE" w:rsidP="00133CEE">
      <w:pPr>
        <w:spacing w:after="0" w:line="240" w:lineRule="auto"/>
        <w:ind w:left="5387"/>
        <w:jc w:val="right"/>
        <w:rPr>
          <w:rFonts w:ascii="Times New Roman" w:eastAsia="Times New Roman" w:hAnsi="Times New Roman" w:cs="Times New Roman"/>
          <w:b/>
          <w:bCs/>
          <w:lang w:val="uk-UA" w:eastAsia="ru-RU"/>
        </w:rPr>
      </w:pPr>
      <w:r w:rsidRPr="00133CEE">
        <w:rPr>
          <w:rFonts w:ascii="Times New Roman" w:eastAsia="Times New Roman" w:hAnsi="Times New Roman" w:cs="Times New Roman"/>
          <w:b/>
          <w:bCs/>
          <w:lang w:val="uk-UA" w:eastAsia="ru-RU"/>
        </w:rPr>
        <w:lastRenderedPageBreak/>
        <w:t xml:space="preserve">ДОДАТОК </w:t>
      </w:r>
    </w:p>
    <w:p w:rsidR="00710A9D" w:rsidRPr="00710A9D" w:rsidRDefault="00710A9D" w:rsidP="00133CEE">
      <w:pPr>
        <w:spacing w:after="0" w:line="240" w:lineRule="auto"/>
        <w:ind w:left="5387"/>
        <w:jc w:val="right"/>
        <w:rPr>
          <w:rFonts w:ascii="Times New Roman" w:eastAsia="Times New Roman" w:hAnsi="Times New Roman" w:cs="Times New Roman"/>
          <w:bCs/>
          <w:lang w:val="uk-UA" w:eastAsia="ru-RU"/>
        </w:rPr>
      </w:pPr>
      <w:r w:rsidRPr="00710A9D">
        <w:rPr>
          <w:rFonts w:ascii="Times New Roman" w:eastAsia="Times New Roman" w:hAnsi="Times New Roman" w:cs="Times New Roman"/>
          <w:bCs/>
          <w:lang w:val="uk-UA" w:eastAsia="ru-RU"/>
        </w:rPr>
        <w:t xml:space="preserve">до рішення </w:t>
      </w:r>
      <w:proofErr w:type="spellStart"/>
      <w:r w:rsidRPr="00710A9D">
        <w:rPr>
          <w:rFonts w:ascii="Times New Roman" w:eastAsia="Times New Roman" w:hAnsi="Times New Roman" w:cs="Times New Roman"/>
          <w:bCs/>
          <w:lang w:val="uk-UA" w:eastAsia="ru-RU"/>
        </w:rPr>
        <w:t>Гребінківської</w:t>
      </w:r>
      <w:proofErr w:type="spellEnd"/>
      <w:r w:rsidRPr="00710A9D">
        <w:rPr>
          <w:rFonts w:ascii="Times New Roman" w:eastAsia="Times New Roman" w:hAnsi="Times New Roman" w:cs="Times New Roman"/>
          <w:bCs/>
          <w:lang w:val="uk-UA" w:eastAsia="ru-RU"/>
        </w:rPr>
        <w:t xml:space="preserve"> селищної ради</w:t>
      </w:r>
    </w:p>
    <w:p w:rsidR="00710A9D" w:rsidRPr="00710A9D" w:rsidRDefault="00710A9D" w:rsidP="00133CEE">
      <w:pPr>
        <w:spacing w:after="0" w:line="240" w:lineRule="auto"/>
        <w:jc w:val="right"/>
        <w:rPr>
          <w:rFonts w:ascii="Times New Roman" w:eastAsia="Times New Roman" w:hAnsi="Times New Roman" w:cs="Times New Roman"/>
          <w:sz w:val="20"/>
          <w:szCs w:val="20"/>
          <w:lang w:val="uk-UA"/>
        </w:rPr>
      </w:pPr>
      <w:r w:rsidRPr="00710A9D">
        <w:rPr>
          <w:rFonts w:ascii="Times New Roman" w:eastAsia="Times New Roman" w:hAnsi="Times New Roman" w:cs="Times New Roman"/>
          <w:bCs/>
          <w:lang w:val="uk-UA" w:eastAsia="ru-RU"/>
        </w:rPr>
        <w:t xml:space="preserve">                                                                                                  від  «___» _______ 2023 року № ________</w:t>
      </w: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40"/>
          <w:szCs w:val="40"/>
          <w:lang w:val="uk-UA" w:eastAsia="uk-UA"/>
        </w:rPr>
      </w:pPr>
    </w:p>
    <w:p w:rsidR="00710A9D" w:rsidRPr="00710A9D" w:rsidRDefault="00710A9D" w:rsidP="00710A9D">
      <w:pPr>
        <w:spacing w:after="0" w:line="240" w:lineRule="auto"/>
        <w:jc w:val="center"/>
        <w:rPr>
          <w:rFonts w:ascii="Times New Roman" w:eastAsia="Times New Roman" w:hAnsi="Times New Roman" w:cs="Times New Roman"/>
          <w:b/>
          <w:color w:val="191919"/>
          <w:sz w:val="36"/>
          <w:szCs w:val="36"/>
          <w:lang w:val="uk-UA" w:eastAsia="uk-UA"/>
        </w:rPr>
      </w:pPr>
      <w:r w:rsidRPr="00710A9D">
        <w:rPr>
          <w:rFonts w:ascii="Times New Roman" w:eastAsia="Times New Roman" w:hAnsi="Times New Roman" w:cs="Times New Roman"/>
          <w:b/>
          <w:color w:val="191919"/>
          <w:sz w:val="36"/>
          <w:szCs w:val="36"/>
          <w:lang w:val="uk-UA" w:eastAsia="uk-UA"/>
        </w:rPr>
        <w:t>ПРОГРАМА</w:t>
      </w:r>
    </w:p>
    <w:p w:rsidR="00710A9D" w:rsidRPr="00710A9D" w:rsidRDefault="00710A9D" w:rsidP="00710A9D">
      <w:pPr>
        <w:spacing w:after="0" w:line="240" w:lineRule="auto"/>
        <w:jc w:val="center"/>
        <w:rPr>
          <w:rFonts w:ascii="Times New Roman" w:eastAsia="Calibri" w:hAnsi="Times New Roman" w:cs="Times New Roman"/>
          <w:b/>
          <w:color w:val="191919"/>
          <w:sz w:val="36"/>
          <w:szCs w:val="36"/>
          <w:lang w:val="uk-UA"/>
        </w:rPr>
      </w:pPr>
      <w:r w:rsidRPr="00710A9D">
        <w:rPr>
          <w:rFonts w:ascii="Times New Roman" w:eastAsia="Times New Roman" w:hAnsi="Times New Roman" w:cs="Times New Roman"/>
          <w:b/>
          <w:bCs/>
          <w:color w:val="191919"/>
          <w:sz w:val="36"/>
          <w:szCs w:val="36"/>
          <w:lang w:val="uk-UA" w:eastAsia="uk-UA"/>
        </w:rPr>
        <w:t xml:space="preserve">перевезення та утилізації відпрацьованих ламп розжарювання </w:t>
      </w:r>
      <w:proofErr w:type="spellStart"/>
      <w:r w:rsidRPr="00710A9D">
        <w:rPr>
          <w:rFonts w:ascii="Times New Roman" w:eastAsia="Times New Roman" w:hAnsi="Times New Roman" w:cs="Times New Roman"/>
          <w:b/>
          <w:color w:val="191919"/>
          <w:sz w:val="36"/>
          <w:szCs w:val="36"/>
          <w:lang w:val="uk-UA" w:eastAsia="uk-UA"/>
        </w:rPr>
        <w:t>Гребінківської</w:t>
      </w:r>
      <w:proofErr w:type="spellEnd"/>
      <w:r w:rsidRPr="00710A9D">
        <w:rPr>
          <w:rFonts w:ascii="Times New Roman" w:eastAsia="Times New Roman" w:hAnsi="Times New Roman" w:cs="Times New Roman"/>
          <w:b/>
          <w:color w:val="191919"/>
          <w:sz w:val="36"/>
          <w:szCs w:val="36"/>
          <w:lang w:val="uk-UA" w:eastAsia="uk-UA"/>
        </w:rPr>
        <w:t xml:space="preserve"> селищної територіальної громади на 2023 рік</w:t>
      </w:r>
    </w:p>
    <w:p w:rsidR="00710A9D" w:rsidRPr="00710A9D" w:rsidRDefault="00710A9D" w:rsidP="00710A9D">
      <w:pPr>
        <w:spacing w:after="0" w:line="240" w:lineRule="auto"/>
        <w:jc w:val="right"/>
        <w:rPr>
          <w:rFonts w:ascii="Times New Roman" w:eastAsia="Calibri" w:hAnsi="Times New Roman" w:cs="Times New Roman"/>
          <w:b/>
          <w:color w:val="191919"/>
          <w:sz w:val="28"/>
          <w:szCs w:val="28"/>
          <w:lang w:val="uk-UA"/>
        </w:rPr>
      </w:pPr>
    </w:p>
    <w:p w:rsidR="00710A9D" w:rsidRPr="00710A9D" w:rsidRDefault="00710A9D" w:rsidP="00710A9D">
      <w:pPr>
        <w:spacing w:after="0" w:line="240" w:lineRule="auto"/>
        <w:jc w:val="right"/>
        <w:rPr>
          <w:rFonts w:ascii="Times New Roman" w:eastAsia="Calibri" w:hAnsi="Times New Roman" w:cs="Times New Roman"/>
          <w:b/>
          <w:color w:val="191919"/>
          <w:sz w:val="28"/>
          <w:szCs w:val="28"/>
          <w:lang w:val="uk-UA"/>
        </w:rPr>
      </w:pPr>
    </w:p>
    <w:p w:rsidR="00710A9D" w:rsidRPr="00710A9D" w:rsidRDefault="00710A9D" w:rsidP="00710A9D">
      <w:pPr>
        <w:spacing w:after="0" w:line="240" w:lineRule="auto"/>
        <w:jc w:val="right"/>
        <w:rPr>
          <w:rFonts w:ascii="Times New Roman" w:eastAsia="Calibri" w:hAnsi="Times New Roman" w:cs="Times New Roman"/>
          <w:b/>
          <w:color w:val="191919"/>
          <w:sz w:val="28"/>
          <w:szCs w:val="28"/>
          <w:lang w:val="uk-UA"/>
        </w:rPr>
      </w:pPr>
    </w:p>
    <w:p w:rsidR="00710A9D" w:rsidRPr="00710A9D" w:rsidRDefault="00710A9D" w:rsidP="00710A9D">
      <w:pPr>
        <w:spacing w:after="0" w:line="240" w:lineRule="auto"/>
        <w:jc w:val="right"/>
        <w:rPr>
          <w:rFonts w:ascii="Times New Roman" w:eastAsia="Calibri" w:hAnsi="Times New Roman" w:cs="Times New Roman"/>
          <w:b/>
          <w:color w:val="191919"/>
          <w:sz w:val="28"/>
          <w:szCs w:val="28"/>
          <w:lang w:val="uk-UA"/>
        </w:rPr>
      </w:pPr>
    </w:p>
    <w:p w:rsidR="00710A9D" w:rsidRPr="00710A9D" w:rsidRDefault="00710A9D" w:rsidP="00710A9D">
      <w:pPr>
        <w:spacing w:after="0" w:line="240" w:lineRule="auto"/>
        <w:jc w:val="right"/>
        <w:rPr>
          <w:rFonts w:ascii="Times New Roman" w:eastAsia="Calibri" w:hAnsi="Times New Roman" w:cs="Times New Roman"/>
          <w:b/>
          <w:color w:val="191919"/>
          <w:sz w:val="28"/>
          <w:szCs w:val="28"/>
          <w:lang w:val="uk-UA"/>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eastAsia="ru-RU"/>
        </w:rPr>
      </w:pPr>
      <w:proofErr w:type="spellStart"/>
      <w:r w:rsidRPr="00710A9D">
        <w:rPr>
          <w:rFonts w:ascii="Times New Roman" w:eastAsia="Times New Roman" w:hAnsi="Times New Roman" w:cs="Times New Roman"/>
          <w:b/>
          <w:color w:val="191919"/>
          <w:sz w:val="28"/>
          <w:szCs w:val="28"/>
          <w:lang w:eastAsia="ru-RU"/>
        </w:rPr>
        <w:t>смт</w:t>
      </w:r>
      <w:proofErr w:type="spellEnd"/>
      <w:r w:rsidRPr="00710A9D">
        <w:rPr>
          <w:rFonts w:ascii="Times New Roman" w:eastAsia="Times New Roman" w:hAnsi="Times New Roman" w:cs="Times New Roman"/>
          <w:b/>
          <w:color w:val="191919"/>
          <w:sz w:val="28"/>
          <w:szCs w:val="28"/>
          <w:lang w:eastAsia="ru-RU"/>
        </w:rPr>
        <w:t xml:space="preserve">. </w:t>
      </w:r>
      <w:proofErr w:type="spellStart"/>
      <w:r w:rsidRPr="00710A9D">
        <w:rPr>
          <w:rFonts w:ascii="Times New Roman" w:eastAsia="Times New Roman" w:hAnsi="Times New Roman" w:cs="Times New Roman"/>
          <w:b/>
          <w:color w:val="191919"/>
          <w:sz w:val="28"/>
          <w:szCs w:val="28"/>
          <w:lang w:eastAsia="ru-RU"/>
        </w:rPr>
        <w:t>Гребінки</w:t>
      </w:r>
      <w:proofErr w:type="spellEnd"/>
      <w:r w:rsidRPr="00710A9D">
        <w:rPr>
          <w:rFonts w:ascii="Times New Roman" w:eastAsia="Times New Roman" w:hAnsi="Times New Roman" w:cs="Times New Roman"/>
          <w:b/>
          <w:color w:val="191919"/>
          <w:sz w:val="28"/>
          <w:szCs w:val="28"/>
          <w:lang w:eastAsia="ru-RU"/>
        </w:rPr>
        <w:t xml:space="preserve"> </w:t>
      </w: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eastAsia="ru-RU"/>
        </w:rPr>
      </w:pPr>
      <w:r w:rsidRPr="00710A9D">
        <w:rPr>
          <w:rFonts w:ascii="Times New Roman" w:eastAsia="Times New Roman" w:hAnsi="Times New Roman" w:cs="Times New Roman"/>
          <w:b/>
          <w:color w:val="191919"/>
          <w:sz w:val="28"/>
          <w:szCs w:val="28"/>
          <w:lang w:eastAsia="ru-RU"/>
        </w:rPr>
        <w:t>202</w:t>
      </w:r>
      <w:r w:rsidRPr="00710A9D">
        <w:rPr>
          <w:rFonts w:ascii="Times New Roman" w:eastAsia="Times New Roman" w:hAnsi="Times New Roman" w:cs="Times New Roman"/>
          <w:b/>
          <w:color w:val="191919"/>
          <w:sz w:val="28"/>
          <w:szCs w:val="28"/>
          <w:lang w:val="uk-UA" w:eastAsia="ru-RU"/>
        </w:rPr>
        <w:t>3</w:t>
      </w:r>
      <w:r w:rsidRPr="00710A9D">
        <w:rPr>
          <w:rFonts w:ascii="Times New Roman" w:eastAsia="Times New Roman" w:hAnsi="Times New Roman" w:cs="Times New Roman"/>
          <w:b/>
          <w:color w:val="191919"/>
          <w:sz w:val="28"/>
          <w:szCs w:val="28"/>
          <w:lang w:eastAsia="ru-RU"/>
        </w:rPr>
        <w:t xml:space="preserve"> </w:t>
      </w:r>
      <w:proofErr w:type="spellStart"/>
      <w:r w:rsidRPr="00710A9D">
        <w:rPr>
          <w:rFonts w:ascii="Times New Roman" w:eastAsia="Times New Roman" w:hAnsi="Times New Roman" w:cs="Times New Roman"/>
          <w:b/>
          <w:color w:val="191919"/>
          <w:sz w:val="28"/>
          <w:szCs w:val="28"/>
          <w:lang w:eastAsia="ru-RU"/>
        </w:rPr>
        <w:t>рік</w:t>
      </w:r>
      <w:proofErr w:type="spellEnd"/>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eastAsia="ru-RU"/>
        </w:rPr>
      </w:pPr>
    </w:p>
    <w:p w:rsidR="00710A9D" w:rsidRPr="00710A9D" w:rsidRDefault="00710A9D" w:rsidP="00710A9D">
      <w:pPr>
        <w:shd w:val="clear" w:color="auto" w:fill="FFFFFF"/>
        <w:spacing w:after="0"/>
        <w:ind w:right="140"/>
        <w:contextualSpacing/>
        <w:jc w:val="center"/>
        <w:rPr>
          <w:rFonts w:ascii="Times New Roman" w:eastAsia="Times New Roman" w:hAnsi="Times New Roman" w:cs="Times New Roman"/>
          <w:b/>
          <w:color w:val="191919"/>
          <w:sz w:val="28"/>
          <w:szCs w:val="28"/>
          <w:lang w:val="uk-UA" w:eastAsia="uk-UA"/>
        </w:rPr>
      </w:pPr>
      <w:r w:rsidRPr="00710A9D">
        <w:rPr>
          <w:rFonts w:ascii="Times New Roman" w:eastAsia="Times New Roman" w:hAnsi="Times New Roman" w:cs="Times New Roman"/>
          <w:b/>
          <w:color w:val="191919"/>
          <w:sz w:val="28"/>
          <w:szCs w:val="28"/>
          <w:lang w:val="uk-UA" w:eastAsia="uk-UA"/>
        </w:rPr>
        <w:lastRenderedPageBreak/>
        <w:t>ПАСПОРТ</w:t>
      </w:r>
    </w:p>
    <w:p w:rsidR="00710A9D" w:rsidRPr="00710A9D" w:rsidRDefault="00710A9D" w:rsidP="00710A9D">
      <w:pPr>
        <w:shd w:val="clear" w:color="auto" w:fill="FFFFFF"/>
        <w:tabs>
          <w:tab w:val="left" w:pos="5952"/>
        </w:tabs>
        <w:spacing w:after="0"/>
        <w:ind w:right="140"/>
        <w:contextualSpacing/>
        <w:jc w:val="center"/>
        <w:rPr>
          <w:rFonts w:ascii="Times New Roman" w:eastAsia="Times New Roman" w:hAnsi="Times New Roman" w:cs="Times New Roman"/>
          <w:color w:val="191919"/>
          <w:sz w:val="28"/>
          <w:szCs w:val="28"/>
          <w:lang w:eastAsia="uk-UA"/>
        </w:rPr>
      </w:pPr>
      <w:r w:rsidRPr="00710A9D">
        <w:rPr>
          <w:rFonts w:ascii="Times New Roman" w:eastAsia="Times New Roman" w:hAnsi="Times New Roman" w:cs="Times New Roman"/>
          <w:color w:val="191919"/>
          <w:sz w:val="28"/>
          <w:szCs w:val="28"/>
          <w:lang w:val="uk-UA" w:eastAsia="uk-UA"/>
        </w:rPr>
        <w:t>(загальна характеристика проекту)</w:t>
      </w:r>
    </w:p>
    <w:p w:rsidR="00710A9D" w:rsidRPr="00710A9D" w:rsidRDefault="00710A9D" w:rsidP="00710A9D">
      <w:pPr>
        <w:shd w:val="clear" w:color="auto" w:fill="FFFFFF"/>
        <w:tabs>
          <w:tab w:val="left" w:pos="5952"/>
        </w:tabs>
        <w:spacing w:after="0"/>
        <w:ind w:right="140"/>
        <w:contextualSpacing/>
        <w:jc w:val="center"/>
        <w:rPr>
          <w:rFonts w:ascii="Times New Roman" w:eastAsia="Times New Roman" w:hAnsi="Times New Roman" w:cs="Times New Roman"/>
          <w:b/>
          <w:color w:val="191919"/>
          <w:sz w:val="28"/>
          <w:szCs w:val="28"/>
          <w:lang w:val="uk-UA" w:eastAsia="uk-UA"/>
        </w:rPr>
      </w:pPr>
      <w:r w:rsidRPr="00710A9D">
        <w:rPr>
          <w:rFonts w:ascii="Times New Roman" w:eastAsia="Times New Roman" w:hAnsi="Times New Roman" w:cs="Times New Roman"/>
          <w:b/>
          <w:color w:val="191919"/>
          <w:sz w:val="28"/>
          <w:szCs w:val="28"/>
          <w:lang w:val="uk-UA" w:eastAsia="uk-UA"/>
        </w:rPr>
        <w:t xml:space="preserve">Програми </w:t>
      </w:r>
      <w:r w:rsidRPr="00710A9D">
        <w:rPr>
          <w:rFonts w:ascii="Times New Roman" w:eastAsia="Times New Roman" w:hAnsi="Times New Roman" w:cs="Times New Roman"/>
          <w:b/>
          <w:bCs/>
          <w:color w:val="191919"/>
          <w:sz w:val="28"/>
          <w:szCs w:val="28"/>
          <w:lang w:val="uk-UA" w:eastAsia="uk-UA"/>
        </w:rPr>
        <w:t>перевезення та утилізації відпрацьованих ламп розжарювання</w:t>
      </w:r>
    </w:p>
    <w:p w:rsidR="00710A9D" w:rsidRPr="00710A9D" w:rsidRDefault="00710A9D" w:rsidP="00710A9D">
      <w:pPr>
        <w:shd w:val="clear" w:color="auto" w:fill="FFFFFF"/>
        <w:tabs>
          <w:tab w:val="left" w:pos="5952"/>
        </w:tabs>
        <w:spacing w:after="0"/>
        <w:ind w:right="140"/>
        <w:contextualSpacing/>
        <w:jc w:val="center"/>
        <w:rPr>
          <w:rFonts w:ascii="Times New Roman" w:eastAsia="Times New Roman" w:hAnsi="Times New Roman" w:cs="Times New Roman"/>
          <w:b/>
          <w:color w:val="191919"/>
          <w:sz w:val="28"/>
          <w:szCs w:val="28"/>
          <w:lang w:val="uk-UA" w:eastAsia="uk-UA"/>
        </w:rPr>
      </w:pPr>
      <w:proofErr w:type="spellStart"/>
      <w:r w:rsidRPr="00710A9D">
        <w:rPr>
          <w:rFonts w:ascii="Times New Roman" w:eastAsia="Times New Roman" w:hAnsi="Times New Roman" w:cs="Times New Roman"/>
          <w:b/>
          <w:color w:val="191919"/>
          <w:sz w:val="28"/>
          <w:szCs w:val="28"/>
          <w:lang w:val="uk-UA" w:eastAsia="uk-UA"/>
        </w:rPr>
        <w:t>Гребінківської</w:t>
      </w:r>
      <w:proofErr w:type="spellEnd"/>
      <w:r w:rsidRPr="00710A9D">
        <w:rPr>
          <w:rFonts w:ascii="Times New Roman" w:eastAsia="Times New Roman" w:hAnsi="Times New Roman" w:cs="Times New Roman"/>
          <w:b/>
          <w:color w:val="191919"/>
          <w:sz w:val="28"/>
          <w:szCs w:val="28"/>
          <w:lang w:val="uk-UA" w:eastAsia="uk-UA"/>
        </w:rPr>
        <w:t xml:space="preserve"> селищної  територіальної громади на 2023 рік</w:t>
      </w:r>
    </w:p>
    <w:p w:rsidR="00710A9D" w:rsidRPr="00710A9D" w:rsidRDefault="00710A9D" w:rsidP="00710A9D">
      <w:pPr>
        <w:shd w:val="clear" w:color="auto" w:fill="FFFFFF"/>
        <w:tabs>
          <w:tab w:val="left" w:pos="5952"/>
        </w:tabs>
        <w:spacing w:after="0"/>
        <w:ind w:right="140" w:firstLine="426"/>
        <w:contextualSpacing/>
        <w:jc w:val="both"/>
        <w:rPr>
          <w:rFonts w:ascii="Times New Roman" w:eastAsia="Times New Roman" w:hAnsi="Times New Roman" w:cs="Times New Roman"/>
          <w:b/>
          <w:color w:val="191919"/>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5607"/>
      </w:tblGrid>
      <w:tr w:rsidR="00710A9D" w:rsidRPr="00710A9D" w:rsidTr="00534CFE">
        <w:tc>
          <w:tcPr>
            <w:tcW w:w="3823"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1. Ініціатор розроблення проекту</w:t>
            </w:r>
          </w:p>
        </w:tc>
        <w:tc>
          <w:tcPr>
            <w:tcW w:w="5747"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jc w:val="both"/>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 xml:space="preserve">Відділ економічного розвитку, житлово-комунального господарства, капітального будівництва та інфраструктури апарату виконавчого комітету </w:t>
            </w:r>
            <w:proofErr w:type="spellStart"/>
            <w:r w:rsidRPr="00710A9D">
              <w:rPr>
                <w:rFonts w:ascii="Times New Roman" w:eastAsia="Times New Roman" w:hAnsi="Times New Roman" w:cs="Times New Roman"/>
                <w:color w:val="191919"/>
                <w:sz w:val="28"/>
                <w:szCs w:val="28"/>
                <w:lang w:val="uk-UA" w:eastAsia="uk-UA"/>
              </w:rPr>
              <w:t>Гребінківської</w:t>
            </w:r>
            <w:proofErr w:type="spellEnd"/>
            <w:r w:rsidRPr="00710A9D">
              <w:rPr>
                <w:rFonts w:ascii="Times New Roman" w:eastAsia="Times New Roman" w:hAnsi="Times New Roman" w:cs="Times New Roman"/>
                <w:color w:val="191919"/>
                <w:sz w:val="28"/>
                <w:szCs w:val="28"/>
                <w:lang w:val="uk-UA" w:eastAsia="uk-UA"/>
              </w:rPr>
              <w:t xml:space="preserve"> селищної ради.</w:t>
            </w:r>
          </w:p>
        </w:tc>
      </w:tr>
      <w:tr w:rsidR="00710A9D" w:rsidRPr="00710A9D" w:rsidTr="00534CFE">
        <w:tc>
          <w:tcPr>
            <w:tcW w:w="3823"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jc w:val="both"/>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Закон України «Про місцеве самоврядування в Україні», Закон України «Про відходи», Постанова Кабінету Міністрів України від 10.01.2023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п. 4 засідання оперативного штабу Ради оборони Київської області від 16.01.2023 року.</w:t>
            </w:r>
          </w:p>
        </w:tc>
      </w:tr>
      <w:tr w:rsidR="00710A9D" w:rsidRPr="00710A9D" w:rsidTr="00534CFE">
        <w:tc>
          <w:tcPr>
            <w:tcW w:w="3823"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3. Розробник проекту</w:t>
            </w:r>
          </w:p>
        </w:tc>
        <w:tc>
          <w:tcPr>
            <w:tcW w:w="5747"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jc w:val="both"/>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 xml:space="preserve">Відділ економічного розвитку, житлово-комунального господарства, капітального будівництва та інфраструктури апарату виконавчого комітету </w:t>
            </w:r>
            <w:proofErr w:type="spellStart"/>
            <w:r w:rsidRPr="00710A9D">
              <w:rPr>
                <w:rFonts w:ascii="Times New Roman" w:eastAsia="Times New Roman" w:hAnsi="Times New Roman" w:cs="Times New Roman"/>
                <w:color w:val="191919"/>
                <w:sz w:val="28"/>
                <w:szCs w:val="28"/>
                <w:lang w:val="uk-UA" w:eastAsia="uk-UA"/>
              </w:rPr>
              <w:t>Гребінківської</w:t>
            </w:r>
            <w:proofErr w:type="spellEnd"/>
            <w:r w:rsidRPr="00710A9D">
              <w:rPr>
                <w:rFonts w:ascii="Times New Roman" w:eastAsia="Times New Roman" w:hAnsi="Times New Roman" w:cs="Times New Roman"/>
                <w:color w:val="191919"/>
                <w:sz w:val="28"/>
                <w:szCs w:val="28"/>
                <w:lang w:val="uk-UA" w:eastAsia="uk-UA"/>
              </w:rPr>
              <w:t xml:space="preserve"> селищної ради.</w:t>
            </w:r>
          </w:p>
        </w:tc>
      </w:tr>
      <w:tr w:rsidR="00710A9D" w:rsidRPr="00710A9D" w:rsidTr="00534CFE">
        <w:trPr>
          <w:trHeight w:val="2045"/>
        </w:trPr>
        <w:tc>
          <w:tcPr>
            <w:tcW w:w="3823"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jc w:val="both"/>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 xml:space="preserve">Відділ економічного розвитку, житлово-комунального господарства, капітального будівництва та інфраструктури апарату виконавчого комітету </w:t>
            </w:r>
            <w:proofErr w:type="spellStart"/>
            <w:r w:rsidRPr="00710A9D">
              <w:rPr>
                <w:rFonts w:ascii="Times New Roman" w:eastAsia="Times New Roman" w:hAnsi="Times New Roman" w:cs="Times New Roman"/>
                <w:color w:val="191919"/>
                <w:sz w:val="28"/>
                <w:szCs w:val="28"/>
                <w:lang w:val="uk-UA" w:eastAsia="uk-UA"/>
              </w:rPr>
              <w:t>Гребінківської</w:t>
            </w:r>
            <w:proofErr w:type="spellEnd"/>
            <w:r w:rsidRPr="00710A9D">
              <w:rPr>
                <w:rFonts w:ascii="Times New Roman" w:eastAsia="Times New Roman" w:hAnsi="Times New Roman" w:cs="Times New Roman"/>
                <w:color w:val="191919"/>
                <w:sz w:val="28"/>
                <w:szCs w:val="28"/>
                <w:lang w:val="uk-UA" w:eastAsia="uk-UA"/>
              </w:rPr>
              <w:t xml:space="preserve"> селищної ради.</w:t>
            </w:r>
          </w:p>
        </w:tc>
      </w:tr>
      <w:tr w:rsidR="00710A9D" w:rsidRPr="00710A9D" w:rsidTr="00534CFE">
        <w:trPr>
          <w:trHeight w:val="733"/>
        </w:trPr>
        <w:tc>
          <w:tcPr>
            <w:tcW w:w="3823"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5. Термін реалізації проекту</w:t>
            </w:r>
          </w:p>
        </w:tc>
        <w:tc>
          <w:tcPr>
            <w:tcW w:w="5747"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jc w:val="both"/>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2023 рік</w:t>
            </w:r>
          </w:p>
        </w:tc>
      </w:tr>
      <w:tr w:rsidR="00710A9D" w:rsidRPr="00710A9D" w:rsidTr="00534CFE">
        <w:tc>
          <w:tcPr>
            <w:tcW w:w="3823"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6. Перелік місцевих бюджетів, які беруть участь у виконанні проекту</w:t>
            </w:r>
          </w:p>
        </w:tc>
        <w:tc>
          <w:tcPr>
            <w:tcW w:w="5747"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jc w:val="both"/>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Виконання заходів Програми буде здійснюватися шляхом фінансування за рахунок коштів, що надходять до спеціального фонду місцевого бюджету за справляння екологічного податку.</w:t>
            </w:r>
          </w:p>
        </w:tc>
      </w:tr>
      <w:tr w:rsidR="00710A9D" w:rsidRPr="00710A9D" w:rsidTr="00534CFE">
        <w:tc>
          <w:tcPr>
            <w:tcW w:w="3823"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lastRenderedPageBreak/>
              <w:t>7. Загальний обсяг фінансових ресурсів, необхідних для реалізації Програми</w:t>
            </w:r>
          </w:p>
        </w:tc>
        <w:tc>
          <w:tcPr>
            <w:tcW w:w="5747" w:type="dxa"/>
            <w:tcBorders>
              <w:top w:val="single" w:sz="4" w:space="0" w:color="auto"/>
              <w:left w:val="single" w:sz="4" w:space="0" w:color="auto"/>
              <w:bottom w:val="single" w:sz="4" w:space="0" w:color="auto"/>
              <w:right w:val="single" w:sz="4" w:space="0" w:color="auto"/>
            </w:tcBorders>
          </w:tcPr>
          <w:p w:rsidR="00710A9D" w:rsidRPr="00710A9D" w:rsidRDefault="00710A9D" w:rsidP="00710A9D">
            <w:pPr>
              <w:shd w:val="clear" w:color="auto" w:fill="FFFFFF"/>
              <w:tabs>
                <w:tab w:val="left" w:pos="5952"/>
              </w:tabs>
              <w:spacing w:after="0"/>
              <w:ind w:right="140"/>
              <w:contextualSpacing/>
              <w:jc w:val="both"/>
              <w:rPr>
                <w:rFonts w:ascii="Times New Roman" w:eastAsia="Times New Roman" w:hAnsi="Times New Roman" w:cs="Times New Roman"/>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66000,00 грн.</w:t>
            </w:r>
          </w:p>
        </w:tc>
      </w:tr>
    </w:tbl>
    <w:p w:rsidR="00710A9D" w:rsidRPr="00710A9D" w:rsidRDefault="00710A9D" w:rsidP="00710A9D">
      <w:pPr>
        <w:shd w:val="clear" w:color="auto" w:fill="FFFFFF"/>
        <w:spacing w:after="0"/>
        <w:ind w:right="140"/>
        <w:contextualSpacing/>
        <w:jc w:val="center"/>
        <w:rPr>
          <w:rFonts w:ascii="Times New Roman" w:eastAsia="Times New Roman" w:hAnsi="Times New Roman" w:cs="Times New Roman"/>
          <w:b/>
          <w:bCs/>
          <w:color w:val="191919"/>
          <w:sz w:val="28"/>
          <w:szCs w:val="28"/>
          <w:lang w:val="uk-UA" w:eastAsia="uk-UA"/>
        </w:rPr>
      </w:pPr>
      <w:r w:rsidRPr="00710A9D">
        <w:rPr>
          <w:rFonts w:ascii="Times New Roman" w:eastAsia="Times New Roman" w:hAnsi="Times New Roman" w:cs="Times New Roman"/>
          <w:b/>
          <w:bCs/>
          <w:color w:val="191919"/>
          <w:sz w:val="28"/>
          <w:szCs w:val="28"/>
          <w:lang w:val="uk-UA" w:eastAsia="uk-UA"/>
        </w:rPr>
        <w:t>ВСТУП</w:t>
      </w:r>
    </w:p>
    <w:p w:rsidR="00710A9D" w:rsidRPr="00710A9D" w:rsidRDefault="00710A9D" w:rsidP="00710A9D">
      <w:pPr>
        <w:shd w:val="clear" w:color="auto" w:fill="FFFFFF"/>
        <w:spacing w:after="0"/>
        <w:ind w:right="140" w:firstLine="426"/>
        <w:contextualSpacing/>
        <w:jc w:val="center"/>
        <w:rPr>
          <w:rFonts w:ascii="Times New Roman" w:eastAsia="Times New Roman" w:hAnsi="Times New Roman" w:cs="Times New Roman"/>
          <w:b/>
          <w:bCs/>
          <w:color w:val="191919"/>
          <w:sz w:val="28"/>
          <w:szCs w:val="28"/>
          <w:lang w:val="uk-UA" w:eastAsia="uk-UA"/>
        </w:rPr>
      </w:pPr>
    </w:p>
    <w:p w:rsidR="00710A9D" w:rsidRPr="00710A9D" w:rsidRDefault="00710A9D" w:rsidP="00710A9D">
      <w:pPr>
        <w:shd w:val="clear" w:color="auto" w:fill="FFFFFF"/>
        <w:tabs>
          <w:tab w:val="left" w:pos="567"/>
        </w:tabs>
        <w:spacing w:after="0"/>
        <w:ind w:right="140"/>
        <w:contextualSpacing/>
        <w:jc w:val="both"/>
        <w:rPr>
          <w:rFonts w:ascii="Times New Roman" w:eastAsia="Times New Roman" w:hAnsi="Times New Roman" w:cs="Times New Roman"/>
          <w:bCs/>
          <w:color w:val="191919"/>
          <w:sz w:val="28"/>
          <w:szCs w:val="28"/>
          <w:lang w:val="uk-UA" w:eastAsia="uk-UA"/>
        </w:rPr>
      </w:pPr>
      <w:r w:rsidRPr="00710A9D">
        <w:rPr>
          <w:rFonts w:ascii="Times New Roman" w:eastAsia="Times New Roman" w:hAnsi="Times New Roman" w:cs="Times New Roman"/>
          <w:color w:val="191919"/>
          <w:sz w:val="28"/>
          <w:szCs w:val="28"/>
          <w:lang w:val="uk-UA" w:eastAsia="uk-UA"/>
        </w:rPr>
        <w:tab/>
        <w:t xml:space="preserve">Програма </w:t>
      </w:r>
      <w:r w:rsidRPr="00710A9D">
        <w:rPr>
          <w:rFonts w:ascii="Times New Roman" w:eastAsia="Times New Roman" w:hAnsi="Times New Roman" w:cs="Times New Roman"/>
          <w:bCs/>
          <w:color w:val="191919"/>
          <w:sz w:val="28"/>
          <w:szCs w:val="28"/>
          <w:lang w:val="uk-UA" w:eastAsia="uk-UA"/>
        </w:rPr>
        <w:t xml:space="preserve">перевезення та утилізації відпрацьованих ламп розжарювання </w:t>
      </w:r>
      <w:proofErr w:type="spellStart"/>
      <w:r w:rsidRPr="00710A9D">
        <w:rPr>
          <w:rFonts w:ascii="Times New Roman" w:eastAsia="Times New Roman" w:hAnsi="Times New Roman" w:cs="Times New Roman"/>
          <w:color w:val="191919"/>
          <w:sz w:val="28"/>
          <w:szCs w:val="28"/>
          <w:lang w:val="uk-UA" w:eastAsia="uk-UA"/>
        </w:rPr>
        <w:t>Гребінківської</w:t>
      </w:r>
      <w:proofErr w:type="spellEnd"/>
      <w:r w:rsidRPr="00710A9D">
        <w:rPr>
          <w:rFonts w:ascii="Times New Roman" w:eastAsia="Times New Roman" w:hAnsi="Times New Roman" w:cs="Times New Roman"/>
          <w:color w:val="191919"/>
          <w:sz w:val="28"/>
          <w:szCs w:val="28"/>
          <w:lang w:val="uk-UA" w:eastAsia="uk-UA"/>
        </w:rPr>
        <w:t xml:space="preserve"> селищної територіальної громади на 2023 рік (далі - Програма) розроблена на </w:t>
      </w:r>
      <w:r w:rsidRPr="00710A9D">
        <w:rPr>
          <w:rFonts w:ascii="Times New Roman" w:eastAsia="Times New Roman" w:hAnsi="Times New Roman" w:cs="Times New Roman"/>
          <w:bCs/>
          <w:color w:val="191919"/>
          <w:sz w:val="28"/>
          <w:szCs w:val="28"/>
          <w:lang w:val="uk-UA" w:eastAsia="uk-UA"/>
        </w:rPr>
        <w:t>підставі Постанови Кабінету Міністрів України від 10.01.2023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(далі - Постанова), пункт 4 засідання оперативного штабу Ради оборони Київської області від 16.01.2023 року.</w:t>
      </w:r>
    </w:p>
    <w:p w:rsidR="00710A9D" w:rsidRPr="00710A9D" w:rsidRDefault="00710A9D" w:rsidP="00710A9D">
      <w:pPr>
        <w:shd w:val="clear" w:color="auto" w:fill="FFFFFF"/>
        <w:spacing w:after="0"/>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bCs/>
          <w:color w:val="191919"/>
          <w:sz w:val="28"/>
          <w:szCs w:val="28"/>
          <w:lang w:val="uk-UA" w:eastAsia="uk-UA"/>
        </w:rPr>
        <w:t>В основу Програми покладено «Порядок реалізації експериментального проекту щодо створення сприятливих умов для забезпечення</w:t>
      </w:r>
      <w:r w:rsidRPr="00710A9D">
        <w:rPr>
          <w:rFonts w:ascii="Times New Roman" w:eastAsia="Times New Roman" w:hAnsi="Times New Roman" w:cs="Times New Roman"/>
          <w:color w:val="191919"/>
          <w:sz w:val="28"/>
          <w:szCs w:val="28"/>
          <w:lang w:val="uk-UA" w:eastAsia="ru-RU"/>
        </w:rPr>
        <w:t xml:space="preserve"> ефективного споживання електричної енергії населенням», затвердженого Постановою.</w:t>
      </w:r>
    </w:p>
    <w:p w:rsidR="00710A9D" w:rsidRPr="00710A9D" w:rsidRDefault="00710A9D" w:rsidP="00710A9D">
      <w:pPr>
        <w:shd w:val="clear" w:color="auto" w:fill="FFFFFF"/>
        <w:spacing w:after="0"/>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Програма розроблена згідно з вимогами Конституції України, на підставі законів України «Про відходи», «Про місцеве самоврядування в Україні».</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Фінансування заходів програм здійснюватиметься з урахуванням реальних можливостей бюджету громади.</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Реалізація Програми дозволить здійснити утилізацію відпрацьованих ламп розжарювання, які були замінені на енергозберігаючі-світлодіодні, що в свою чергу призведе до значної економії споживання електричної енергії та зменшення навантаження на енергетичну систему України, що постраждала внаслідок збройної агресії російської федерації проти України.</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 xml:space="preserve">Організацію щодо виконання Програми здійснює відділ економічного розвитку, житлово-комунального господарства, капітального будівництва та інфраструктури апарату виконавчого комітету </w:t>
      </w:r>
      <w:proofErr w:type="spellStart"/>
      <w:r w:rsidRPr="00710A9D">
        <w:rPr>
          <w:rFonts w:ascii="Times New Roman" w:eastAsia="Times New Roman" w:hAnsi="Times New Roman" w:cs="Times New Roman"/>
          <w:color w:val="191919"/>
          <w:sz w:val="28"/>
          <w:szCs w:val="28"/>
          <w:lang w:val="uk-UA" w:eastAsia="ru-RU"/>
        </w:rPr>
        <w:t>Гребінківської</w:t>
      </w:r>
      <w:proofErr w:type="spellEnd"/>
      <w:r w:rsidRPr="00710A9D">
        <w:rPr>
          <w:rFonts w:ascii="Times New Roman" w:eastAsia="Times New Roman" w:hAnsi="Times New Roman" w:cs="Times New Roman"/>
          <w:color w:val="191919"/>
          <w:sz w:val="28"/>
          <w:szCs w:val="28"/>
          <w:lang w:val="uk-UA" w:eastAsia="ru-RU"/>
        </w:rPr>
        <w:t xml:space="preserve"> селищної ради Білоцерківського району Київської області. У процесі виконання до Програми можуть вноситись зміни і доповнення, які затверджуються рішенням </w:t>
      </w:r>
      <w:proofErr w:type="spellStart"/>
      <w:r w:rsidRPr="00710A9D">
        <w:rPr>
          <w:rFonts w:ascii="Times New Roman" w:eastAsia="Times New Roman" w:hAnsi="Times New Roman" w:cs="Times New Roman"/>
          <w:color w:val="191919"/>
          <w:sz w:val="28"/>
          <w:szCs w:val="28"/>
          <w:lang w:val="uk-UA" w:eastAsia="ru-RU"/>
        </w:rPr>
        <w:t>Гребінківської</w:t>
      </w:r>
      <w:proofErr w:type="spellEnd"/>
      <w:r w:rsidRPr="00710A9D">
        <w:rPr>
          <w:rFonts w:ascii="Times New Roman" w:eastAsia="Times New Roman" w:hAnsi="Times New Roman" w:cs="Times New Roman"/>
          <w:color w:val="191919"/>
          <w:sz w:val="28"/>
          <w:szCs w:val="28"/>
          <w:lang w:val="uk-UA" w:eastAsia="ru-RU"/>
        </w:rPr>
        <w:t xml:space="preserve"> селищної ради. </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pacing w:after="0"/>
        <w:contextualSpacing/>
        <w:jc w:val="center"/>
        <w:rPr>
          <w:rFonts w:ascii="Times New Roman" w:eastAsia="Times New Roman" w:hAnsi="Times New Roman" w:cs="Times New Roman"/>
          <w:b/>
          <w:caps/>
          <w:color w:val="191919"/>
          <w:sz w:val="28"/>
          <w:szCs w:val="28"/>
          <w:lang w:val="uk-UA" w:eastAsia="uk-UA"/>
        </w:rPr>
      </w:pPr>
      <w:r w:rsidRPr="00710A9D">
        <w:rPr>
          <w:rFonts w:ascii="Times New Roman" w:eastAsia="Times New Roman" w:hAnsi="Times New Roman" w:cs="Times New Roman"/>
          <w:b/>
          <w:caps/>
          <w:color w:val="191919"/>
          <w:sz w:val="28"/>
          <w:szCs w:val="28"/>
          <w:lang w:val="uk-UA" w:eastAsia="uk-UA"/>
        </w:rPr>
        <w:t>Мета програми</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 xml:space="preserve">Використання ламп розжарювання населенням </w:t>
      </w:r>
      <w:proofErr w:type="spellStart"/>
      <w:r w:rsidRPr="00710A9D">
        <w:rPr>
          <w:rFonts w:ascii="Times New Roman" w:eastAsia="Times New Roman" w:hAnsi="Times New Roman" w:cs="Times New Roman"/>
          <w:color w:val="191919"/>
          <w:sz w:val="28"/>
          <w:szCs w:val="28"/>
          <w:lang w:val="uk-UA" w:eastAsia="ru-RU"/>
        </w:rPr>
        <w:t>Гребінківської</w:t>
      </w:r>
      <w:proofErr w:type="spellEnd"/>
      <w:r w:rsidRPr="00710A9D">
        <w:rPr>
          <w:rFonts w:ascii="Times New Roman" w:eastAsia="Times New Roman" w:hAnsi="Times New Roman" w:cs="Times New Roman"/>
          <w:color w:val="191919"/>
          <w:sz w:val="28"/>
          <w:szCs w:val="28"/>
          <w:lang w:val="uk-UA" w:eastAsia="ru-RU"/>
        </w:rPr>
        <w:t xml:space="preserve"> селищної територіальної громади для побутових цілей призводить до досить значного споживання електричної енергії. Зважаючи на значні пошкодження генеруючих </w:t>
      </w:r>
      <w:proofErr w:type="spellStart"/>
      <w:r w:rsidRPr="00710A9D">
        <w:rPr>
          <w:rFonts w:ascii="Times New Roman" w:eastAsia="Times New Roman" w:hAnsi="Times New Roman" w:cs="Times New Roman"/>
          <w:color w:val="191919"/>
          <w:sz w:val="28"/>
          <w:szCs w:val="28"/>
          <w:lang w:val="uk-UA" w:eastAsia="ru-RU"/>
        </w:rPr>
        <w:t>потужностей</w:t>
      </w:r>
      <w:proofErr w:type="spellEnd"/>
      <w:r w:rsidRPr="00710A9D">
        <w:rPr>
          <w:rFonts w:ascii="Times New Roman" w:eastAsia="Times New Roman" w:hAnsi="Times New Roman" w:cs="Times New Roman"/>
          <w:color w:val="191919"/>
          <w:sz w:val="28"/>
          <w:szCs w:val="28"/>
          <w:lang w:val="uk-UA" w:eastAsia="ru-RU"/>
        </w:rPr>
        <w:t xml:space="preserve"> та мереж передачі електричної енергії до споживачів, що виникли внаслідок збройної агресії російської федерації проти України, стає нагальним питання зменшення обсягів використання електричної енергії та запровадження заходів з її економії. </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lastRenderedPageBreak/>
        <w:t xml:space="preserve">Одним з шляхів зменшення використання електричної енергії є зменшення витрат в побутових цілях. Дієвим заходом може стати заміна неефективних ламп розжарювання на енергозберігаючі світлодіодні лампи. </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Кінцевою метою реалізації Програми є зменшення навантаження на енергетичну систему України та своєчасна утилізація ламп розжарювання.</w:t>
      </w:r>
    </w:p>
    <w:p w:rsidR="00133CEE" w:rsidRDefault="00133CEE" w:rsidP="00133CEE">
      <w:pPr>
        <w:spacing w:after="0"/>
        <w:jc w:val="center"/>
        <w:rPr>
          <w:rFonts w:ascii="Times New Roman" w:eastAsia="Times New Roman" w:hAnsi="Times New Roman" w:cs="Times New Roman"/>
          <w:color w:val="191919"/>
          <w:sz w:val="28"/>
          <w:szCs w:val="28"/>
          <w:lang w:val="uk-UA" w:eastAsia="uk-UA"/>
        </w:rPr>
      </w:pPr>
    </w:p>
    <w:p w:rsidR="00710A9D" w:rsidRPr="00710A9D" w:rsidRDefault="00710A9D" w:rsidP="00133CEE">
      <w:pPr>
        <w:spacing w:after="0"/>
        <w:jc w:val="center"/>
        <w:rPr>
          <w:rFonts w:ascii="Times New Roman" w:eastAsia="Times New Roman" w:hAnsi="Times New Roman" w:cs="Times New Roman"/>
          <w:b/>
          <w:caps/>
          <w:color w:val="191919"/>
          <w:sz w:val="28"/>
          <w:szCs w:val="28"/>
          <w:lang w:val="uk-UA" w:eastAsia="ru-RU"/>
        </w:rPr>
      </w:pPr>
      <w:bookmarkStart w:id="1" w:name="_GoBack"/>
      <w:bookmarkEnd w:id="1"/>
      <w:r w:rsidRPr="00710A9D">
        <w:rPr>
          <w:rFonts w:ascii="Times New Roman" w:eastAsia="Times New Roman" w:hAnsi="Times New Roman" w:cs="Times New Roman"/>
          <w:b/>
          <w:caps/>
          <w:color w:val="191919"/>
          <w:sz w:val="28"/>
          <w:szCs w:val="28"/>
          <w:lang w:val="uk-UA" w:eastAsia="ru-RU"/>
        </w:rPr>
        <w:t>Заходи та фінансування програми</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Виконання Програми пов’язане з реалізацією Експериментального проекту, що реалізується за рахунок фінансових та інших ресурсів та послуг, що відповідно до міжнародних договорів України надаються партнерами з розвитку на безоплатній та безповоротній основі. Експериментальний проект це міжнародний проект щодо створення сприятливих умов для забезпечення ефективного споживання електричної енергії населенням в побуті.</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 xml:space="preserve">Учасниками Експериментального проекту є фізичні особи – громадяни України. Громадяни, за певною процедурою, замість 5 ламп розжарювання отримують світлодіодні лампи в кількості 5 штук на одну особу у відділеннях АТ «Укрпошта». АТ «Укрпошта» концентрує у своїх відділеннях (пунктах обміну) лампи розжарювання. </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 xml:space="preserve">Після накопичення певної кількості ламп у пунктах обміну, вони передаються для перевезення та подальшої утилізації </w:t>
      </w:r>
      <w:bookmarkStart w:id="2" w:name="_Hlk127263496"/>
      <w:r w:rsidRPr="00710A9D">
        <w:rPr>
          <w:rFonts w:ascii="Times New Roman" w:eastAsia="Times New Roman" w:hAnsi="Times New Roman" w:cs="Times New Roman"/>
          <w:color w:val="191919"/>
          <w:sz w:val="28"/>
          <w:szCs w:val="28"/>
          <w:lang w:val="uk-UA" w:eastAsia="ru-RU"/>
        </w:rPr>
        <w:t xml:space="preserve">до </w:t>
      </w:r>
      <w:bookmarkEnd w:id="2"/>
      <w:r w:rsidRPr="00710A9D">
        <w:rPr>
          <w:rFonts w:ascii="Times New Roman" w:eastAsia="Times New Roman" w:hAnsi="Times New Roman" w:cs="Times New Roman"/>
          <w:color w:val="191919"/>
          <w:sz w:val="28"/>
          <w:szCs w:val="28"/>
          <w:lang w:val="uk-UA" w:eastAsia="ru-RU"/>
        </w:rPr>
        <w:t xml:space="preserve">спеціалізованого підприємства, що здійснює утилізацію відходів. </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roofErr w:type="spellStart"/>
      <w:r w:rsidRPr="00710A9D">
        <w:rPr>
          <w:rFonts w:ascii="Times New Roman" w:eastAsia="Times New Roman" w:hAnsi="Times New Roman" w:cs="Times New Roman"/>
          <w:color w:val="191919"/>
          <w:sz w:val="28"/>
          <w:szCs w:val="28"/>
          <w:lang w:val="uk-UA" w:eastAsia="ru-RU"/>
        </w:rPr>
        <w:t>Гребінківська</w:t>
      </w:r>
      <w:proofErr w:type="spellEnd"/>
      <w:r w:rsidRPr="00710A9D">
        <w:rPr>
          <w:rFonts w:ascii="Times New Roman" w:eastAsia="Times New Roman" w:hAnsi="Times New Roman" w:cs="Times New Roman"/>
          <w:color w:val="191919"/>
          <w:sz w:val="28"/>
          <w:szCs w:val="28"/>
          <w:lang w:val="uk-UA" w:eastAsia="ru-RU"/>
        </w:rPr>
        <w:t xml:space="preserve"> селищна рада укладає договори зі спеціалізованими підприємствами про перевезення та подальшу  утилізацію ламп розжарювання.</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 xml:space="preserve">Обсяги обміну ламп розжарювання на світлодіодні для </w:t>
      </w:r>
      <w:proofErr w:type="spellStart"/>
      <w:r w:rsidRPr="00710A9D">
        <w:rPr>
          <w:rFonts w:ascii="Times New Roman" w:eastAsia="Times New Roman" w:hAnsi="Times New Roman" w:cs="Times New Roman"/>
          <w:color w:val="191919"/>
          <w:sz w:val="28"/>
          <w:szCs w:val="28"/>
          <w:lang w:val="uk-UA" w:eastAsia="ru-RU"/>
        </w:rPr>
        <w:t>Гребінківської</w:t>
      </w:r>
      <w:proofErr w:type="spellEnd"/>
      <w:r w:rsidRPr="00710A9D">
        <w:rPr>
          <w:rFonts w:ascii="Times New Roman" w:eastAsia="Times New Roman" w:hAnsi="Times New Roman" w:cs="Times New Roman"/>
          <w:color w:val="191919"/>
          <w:sz w:val="28"/>
          <w:szCs w:val="28"/>
          <w:lang w:val="uk-UA" w:eastAsia="ru-RU"/>
        </w:rPr>
        <w:t xml:space="preserve"> селищної  територіальної громади становлять 11000 штук.</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 xml:space="preserve">Фінансування Програми здійснюється за рахунок коштів, що надходять до спеціального фонду місцевого бюджету за справляння екологічного податку. </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 xml:space="preserve">За результатами вивчення ринку послуг з утилізації ламп розжарювання перевезення та утилізація однієї лампи становить </w:t>
      </w:r>
      <w:r w:rsidRPr="00710A9D">
        <w:rPr>
          <w:rFonts w:ascii="Times New Roman" w:eastAsia="Times New Roman" w:hAnsi="Times New Roman" w:cs="Times New Roman"/>
          <w:color w:val="191919"/>
          <w:sz w:val="28"/>
          <w:szCs w:val="28"/>
          <w:lang w:eastAsia="ru-RU"/>
        </w:rPr>
        <w:t>3-</w:t>
      </w:r>
      <w:r w:rsidRPr="00710A9D">
        <w:rPr>
          <w:rFonts w:ascii="Times New Roman" w:eastAsia="Times New Roman" w:hAnsi="Times New Roman" w:cs="Times New Roman"/>
          <w:color w:val="191919"/>
          <w:sz w:val="28"/>
          <w:szCs w:val="28"/>
          <w:lang w:val="uk-UA" w:eastAsia="ru-RU"/>
        </w:rPr>
        <w:t>6 грн/шт., в залежності від транспортних витрат.</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Розрахунок розміру заходу щодо перевезення та утилізації відпрацьованих ламп розжарювання здійснений наступним чином:</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обсяг обміну ламп громади = 11 000 штук,</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утилізація 1 лампи = 6,00 гривень,</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11 000 шт. х 6,00 грн. = 66 000 гривень.</w:t>
      </w:r>
    </w:p>
    <w:p w:rsidR="00710A9D" w:rsidRPr="00710A9D" w:rsidRDefault="00710A9D" w:rsidP="00710A9D">
      <w:pPr>
        <w:shd w:val="clear" w:color="auto" w:fill="FFFFFF"/>
        <w:tabs>
          <w:tab w:val="left" w:pos="709"/>
        </w:tabs>
        <w:spacing w:after="0" w:line="249" w:lineRule="auto"/>
        <w:ind w:right="140" w:firstLine="567"/>
        <w:contextualSpacing/>
        <w:jc w:val="both"/>
        <w:rPr>
          <w:rFonts w:ascii="Calibri" w:eastAsia="Times New Roman" w:hAnsi="Calibri" w:cs="Times New Roman"/>
          <w:szCs w:val="28"/>
          <w:lang w:val="uk-UA" w:eastAsia="ru-RU"/>
        </w:rPr>
      </w:pPr>
    </w:p>
    <w:tbl>
      <w:tblPr>
        <w:tblW w:w="8459" w:type="dxa"/>
        <w:tblInd w:w="53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A0" w:firstRow="1" w:lastRow="0" w:firstColumn="1" w:lastColumn="0" w:noHBand="0" w:noVBand="1"/>
      </w:tblPr>
      <w:tblGrid>
        <w:gridCol w:w="1701"/>
        <w:gridCol w:w="1701"/>
        <w:gridCol w:w="1276"/>
        <w:gridCol w:w="2126"/>
        <w:gridCol w:w="1655"/>
      </w:tblGrid>
      <w:tr w:rsidR="00710A9D" w:rsidRPr="00710A9D" w:rsidTr="00534CFE">
        <w:trPr>
          <w:trHeight w:val="886"/>
        </w:trPr>
        <w:tc>
          <w:tcPr>
            <w:tcW w:w="1701" w:type="dxa"/>
          </w:tcPr>
          <w:p w:rsidR="00710A9D" w:rsidRPr="00710A9D" w:rsidRDefault="00710A9D" w:rsidP="00710A9D">
            <w:pPr>
              <w:spacing w:line="249" w:lineRule="auto"/>
              <w:ind w:left="-137" w:right="140"/>
              <w:contextualSpacing/>
              <w:jc w:val="center"/>
              <w:rPr>
                <w:rFonts w:ascii="Times New Roman" w:eastAsia="Calibri" w:hAnsi="Times New Roman" w:cs="Times New Roman"/>
                <w:color w:val="191919"/>
                <w:sz w:val="24"/>
                <w:szCs w:val="24"/>
                <w:lang w:eastAsia="ru-RU"/>
              </w:rPr>
            </w:pPr>
            <w:proofErr w:type="spellStart"/>
            <w:r w:rsidRPr="00710A9D">
              <w:rPr>
                <w:rFonts w:ascii="Times New Roman" w:eastAsia="Calibri" w:hAnsi="Times New Roman" w:cs="Times New Roman"/>
                <w:color w:val="191919"/>
                <w:sz w:val="24"/>
                <w:szCs w:val="24"/>
                <w:lang w:eastAsia="ru-RU"/>
              </w:rPr>
              <w:t>Назва</w:t>
            </w:r>
            <w:proofErr w:type="spellEnd"/>
            <w:r w:rsidRPr="00710A9D">
              <w:rPr>
                <w:rFonts w:ascii="Times New Roman" w:eastAsia="Calibri" w:hAnsi="Times New Roman" w:cs="Times New Roman"/>
                <w:color w:val="191919"/>
                <w:sz w:val="24"/>
                <w:szCs w:val="24"/>
                <w:lang w:eastAsia="ru-RU"/>
              </w:rPr>
              <w:t xml:space="preserve"> заходу</w:t>
            </w:r>
          </w:p>
        </w:tc>
        <w:tc>
          <w:tcPr>
            <w:tcW w:w="1701" w:type="dxa"/>
          </w:tcPr>
          <w:p w:rsidR="00710A9D" w:rsidRPr="00710A9D" w:rsidRDefault="00710A9D" w:rsidP="00710A9D">
            <w:pPr>
              <w:tabs>
                <w:tab w:val="left" w:pos="-137"/>
              </w:tabs>
              <w:spacing w:line="249" w:lineRule="auto"/>
              <w:ind w:left="-137"/>
              <w:contextualSpacing/>
              <w:jc w:val="center"/>
              <w:rPr>
                <w:rFonts w:ascii="Times New Roman" w:eastAsia="Calibri" w:hAnsi="Times New Roman" w:cs="Times New Roman"/>
                <w:color w:val="191919"/>
                <w:sz w:val="24"/>
                <w:szCs w:val="24"/>
                <w:lang w:eastAsia="ru-RU"/>
              </w:rPr>
            </w:pPr>
            <w:proofErr w:type="spellStart"/>
            <w:r w:rsidRPr="00710A9D">
              <w:rPr>
                <w:rFonts w:ascii="Times New Roman" w:eastAsia="Calibri" w:hAnsi="Times New Roman" w:cs="Times New Roman"/>
                <w:color w:val="191919"/>
                <w:sz w:val="24"/>
                <w:szCs w:val="24"/>
                <w:lang w:eastAsia="ru-RU"/>
              </w:rPr>
              <w:t>Обґрунтування</w:t>
            </w:r>
            <w:proofErr w:type="spellEnd"/>
            <w:r w:rsidRPr="00710A9D">
              <w:rPr>
                <w:rFonts w:ascii="Times New Roman" w:eastAsia="Calibri" w:hAnsi="Times New Roman" w:cs="Times New Roman"/>
                <w:color w:val="191919"/>
                <w:sz w:val="24"/>
                <w:szCs w:val="24"/>
                <w:lang w:eastAsia="ru-RU"/>
              </w:rPr>
              <w:t xml:space="preserve"> заходу</w:t>
            </w:r>
          </w:p>
        </w:tc>
        <w:tc>
          <w:tcPr>
            <w:tcW w:w="1276" w:type="dxa"/>
          </w:tcPr>
          <w:p w:rsidR="00710A9D" w:rsidRPr="00710A9D" w:rsidRDefault="00710A9D" w:rsidP="00710A9D">
            <w:pPr>
              <w:tabs>
                <w:tab w:val="left" w:pos="-137"/>
              </w:tabs>
              <w:spacing w:line="249" w:lineRule="auto"/>
              <w:ind w:left="-137"/>
              <w:contextualSpacing/>
              <w:jc w:val="center"/>
              <w:rPr>
                <w:rFonts w:ascii="Times New Roman" w:eastAsia="Calibri" w:hAnsi="Times New Roman" w:cs="Times New Roman"/>
                <w:color w:val="191919"/>
                <w:sz w:val="24"/>
                <w:szCs w:val="24"/>
                <w:lang w:val="uk-UA" w:eastAsia="ru-RU"/>
              </w:rPr>
            </w:pPr>
            <w:proofErr w:type="spellStart"/>
            <w:r w:rsidRPr="00710A9D">
              <w:rPr>
                <w:rFonts w:ascii="Times New Roman" w:eastAsia="Calibri" w:hAnsi="Times New Roman" w:cs="Times New Roman"/>
                <w:color w:val="191919"/>
                <w:sz w:val="24"/>
                <w:szCs w:val="24"/>
              </w:rPr>
              <w:t>Вартість</w:t>
            </w:r>
            <w:proofErr w:type="spellEnd"/>
            <w:r w:rsidRPr="00710A9D">
              <w:rPr>
                <w:rFonts w:ascii="Times New Roman" w:eastAsia="Calibri" w:hAnsi="Times New Roman" w:cs="Times New Roman"/>
                <w:color w:val="191919"/>
                <w:sz w:val="24"/>
                <w:szCs w:val="24"/>
              </w:rPr>
              <w:t xml:space="preserve"> заходу, </w:t>
            </w:r>
            <w:proofErr w:type="spellStart"/>
            <w:r w:rsidRPr="00710A9D">
              <w:rPr>
                <w:rFonts w:ascii="Times New Roman" w:eastAsia="Calibri" w:hAnsi="Times New Roman" w:cs="Times New Roman"/>
                <w:color w:val="191919"/>
                <w:sz w:val="24"/>
                <w:szCs w:val="24"/>
              </w:rPr>
              <w:t>тис.грн</w:t>
            </w:r>
            <w:proofErr w:type="spellEnd"/>
            <w:r w:rsidRPr="00710A9D">
              <w:rPr>
                <w:rFonts w:ascii="Times New Roman" w:eastAsia="Calibri" w:hAnsi="Times New Roman" w:cs="Times New Roman"/>
                <w:color w:val="191919"/>
                <w:sz w:val="24"/>
                <w:szCs w:val="24"/>
                <w:lang w:val="uk-UA"/>
              </w:rPr>
              <w:t>.</w:t>
            </w:r>
          </w:p>
        </w:tc>
        <w:tc>
          <w:tcPr>
            <w:tcW w:w="2126" w:type="dxa"/>
          </w:tcPr>
          <w:p w:rsidR="00710A9D" w:rsidRPr="00710A9D" w:rsidRDefault="00710A9D" w:rsidP="00710A9D">
            <w:pPr>
              <w:spacing w:line="249" w:lineRule="auto"/>
              <w:ind w:left="-137" w:right="140"/>
              <w:contextualSpacing/>
              <w:jc w:val="center"/>
              <w:rPr>
                <w:rFonts w:ascii="Times New Roman" w:eastAsia="Calibri" w:hAnsi="Times New Roman" w:cs="Times New Roman"/>
                <w:color w:val="191919"/>
                <w:sz w:val="24"/>
                <w:szCs w:val="24"/>
                <w:lang w:eastAsia="ru-RU"/>
              </w:rPr>
            </w:pPr>
            <w:proofErr w:type="spellStart"/>
            <w:r w:rsidRPr="00710A9D">
              <w:rPr>
                <w:rFonts w:ascii="Times New Roman" w:eastAsia="Calibri" w:hAnsi="Times New Roman" w:cs="Times New Roman"/>
                <w:color w:val="191919"/>
                <w:sz w:val="24"/>
                <w:szCs w:val="24"/>
                <w:lang w:eastAsia="ru-RU"/>
              </w:rPr>
              <w:t>Джерело</w:t>
            </w:r>
            <w:proofErr w:type="spell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фінансування</w:t>
            </w:r>
            <w:proofErr w:type="spellEnd"/>
          </w:p>
        </w:tc>
        <w:tc>
          <w:tcPr>
            <w:tcW w:w="1655" w:type="dxa"/>
          </w:tcPr>
          <w:p w:rsidR="00710A9D" w:rsidRPr="00710A9D" w:rsidRDefault="00710A9D" w:rsidP="00710A9D">
            <w:pPr>
              <w:spacing w:line="249" w:lineRule="auto"/>
              <w:ind w:left="-137" w:right="140"/>
              <w:contextualSpacing/>
              <w:jc w:val="center"/>
              <w:rPr>
                <w:rFonts w:ascii="Times New Roman" w:eastAsia="Calibri" w:hAnsi="Times New Roman" w:cs="Times New Roman"/>
                <w:color w:val="191919"/>
                <w:sz w:val="24"/>
                <w:szCs w:val="24"/>
                <w:lang w:eastAsia="ru-RU"/>
              </w:rPr>
            </w:pPr>
            <w:proofErr w:type="spellStart"/>
            <w:r w:rsidRPr="00710A9D">
              <w:rPr>
                <w:rFonts w:ascii="Times New Roman" w:eastAsia="Calibri" w:hAnsi="Times New Roman" w:cs="Times New Roman"/>
                <w:color w:val="191919"/>
                <w:sz w:val="24"/>
                <w:szCs w:val="24"/>
                <w:lang w:eastAsia="ru-RU"/>
              </w:rPr>
              <w:t>Рік</w:t>
            </w:r>
            <w:proofErr w:type="spell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виконання</w:t>
            </w:r>
            <w:proofErr w:type="spellEnd"/>
          </w:p>
        </w:tc>
      </w:tr>
      <w:tr w:rsidR="00710A9D" w:rsidRPr="00710A9D" w:rsidTr="00534CFE">
        <w:tc>
          <w:tcPr>
            <w:tcW w:w="1701" w:type="dxa"/>
          </w:tcPr>
          <w:p w:rsidR="00710A9D" w:rsidRPr="00710A9D" w:rsidRDefault="00710A9D" w:rsidP="00710A9D">
            <w:pPr>
              <w:tabs>
                <w:tab w:val="left" w:pos="709"/>
              </w:tabs>
              <w:spacing w:line="249" w:lineRule="auto"/>
              <w:ind w:left="720" w:right="140"/>
              <w:contextualSpacing/>
              <w:jc w:val="center"/>
              <w:rPr>
                <w:rFonts w:ascii="Times New Roman" w:eastAsia="Calibri" w:hAnsi="Times New Roman" w:cs="Times New Roman"/>
                <w:color w:val="191919"/>
                <w:szCs w:val="28"/>
                <w:lang w:val="uk-UA" w:eastAsia="ru-RU"/>
              </w:rPr>
            </w:pPr>
            <w:r w:rsidRPr="00710A9D">
              <w:rPr>
                <w:rFonts w:ascii="Times New Roman" w:eastAsia="Calibri" w:hAnsi="Times New Roman" w:cs="Times New Roman"/>
                <w:color w:val="191919"/>
                <w:szCs w:val="28"/>
                <w:lang w:val="uk-UA" w:eastAsia="ru-RU"/>
              </w:rPr>
              <w:t>1</w:t>
            </w:r>
          </w:p>
        </w:tc>
        <w:tc>
          <w:tcPr>
            <w:tcW w:w="1701" w:type="dxa"/>
          </w:tcPr>
          <w:p w:rsidR="00710A9D" w:rsidRPr="00710A9D" w:rsidRDefault="00710A9D" w:rsidP="00710A9D">
            <w:pPr>
              <w:tabs>
                <w:tab w:val="left" w:pos="709"/>
              </w:tabs>
              <w:spacing w:line="249" w:lineRule="auto"/>
              <w:ind w:left="720" w:right="140"/>
              <w:contextualSpacing/>
              <w:jc w:val="center"/>
              <w:rPr>
                <w:rFonts w:ascii="Times New Roman" w:eastAsia="Calibri" w:hAnsi="Times New Roman" w:cs="Times New Roman"/>
                <w:color w:val="191919"/>
                <w:szCs w:val="28"/>
                <w:lang w:val="uk-UA" w:eastAsia="ru-RU"/>
              </w:rPr>
            </w:pPr>
            <w:r w:rsidRPr="00710A9D">
              <w:rPr>
                <w:rFonts w:ascii="Times New Roman" w:eastAsia="Calibri" w:hAnsi="Times New Roman" w:cs="Times New Roman"/>
                <w:color w:val="191919"/>
                <w:szCs w:val="28"/>
                <w:lang w:val="uk-UA" w:eastAsia="ru-RU"/>
              </w:rPr>
              <w:t>2</w:t>
            </w:r>
          </w:p>
        </w:tc>
        <w:tc>
          <w:tcPr>
            <w:tcW w:w="1276" w:type="dxa"/>
          </w:tcPr>
          <w:p w:rsidR="00710A9D" w:rsidRPr="00710A9D" w:rsidRDefault="00710A9D" w:rsidP="00710A9D">
            <w:pPr>
              <w:tabs>
                <w:tab w:val="left" w:pos="709"/>
              </w:tabs>
              <w:spacing w:line="249" w:lineRule="auto"/>
              <w:ind w:left="720" w:right="140"/>
              <w:contextualSpacing/>
              <w:jc w:val="center"/>
              <w:rPr>
                <w:rFonts w:ascii="Times New Roman" w:eastAsia="Calibri" w:hAnsi="Times New Roman" w:cs="Times New Roman"/>
                <w:color w:val="191919"/>
                <w:szCs w:val="28"/>
                <w:lang w:val="uk-UA" w:eastAsia="ru-RU"/>
              </w:rPr>
            </w:pPr>
            <w:r w:rsidRPr="00710A9D">
              <w:rPr>
                <w:rFonts w:ascii="Times New Roman" w:eastAsia="Calibri" w:hAnsi="Times New Roman" w:cs="Times New Roman"/>
                <w:color w:val="191919"/>
                <w:szCs w:val="28"/>
                <w:lang w:val="uk-UA" w:eastAsia="ru-RU"/>
              </w:rPr>
              <w:t>3</w:t>
            </w:r>
          </w:p>
        </w:tc>
        <w:tc>
          <w:tcPr>
            <w:tcW w:w="2126" w:type="dxa"/>
          </w:tcPr>
          <w:p w:rsidR="00710A9D" w:rsidRPr="00710A9D" w:rsidRDefault="00710A9D" w:rsidP="00710A9D">
            <w:pPr>
              <w:tabs>
                <w:tab w:val="left" w:pos="709"/>
              </w:tabs>
              <w:spacing w:line="249" w:lineRule="auto"/>
              <w:ind w:left="720" w:right="140"/>
              <w:contextualSpacing/>
              <w:jc w:val="center"/>
              <w:rPr>
                <w:rFonts w:ascii="Times New Roman" w:eastAsia="Calibri" w:hAnsi="Times New Roman" w:cs="Times New Roman"/>
                <w:color w:val="191919"/>
                <w:szCs w:val="28"/>
                <w:lang w:val="uk-UA" w:eastAsia="ru-RU"/>
              </w:rPr>
            </w:pPr>
            <w:r w:rsidRPr="00710A9D">
              <w:rPr>
                <w:rFonts w:ascii="Times New Roman" w:eastAsia="Calibri" w:hAnsi="Times New Roman" w:cs="Times New Roman"/>
                <w:color w:val="191919"/>
                <w:szCs w:val="28"/>
                <w:lang w:val="uk-UA" w:eastAsia="ru-RU"/>
              </w:rPr>
              <w:t>4</w:t>
            </w:r>
          </w:p>
        </w:tc>
        <w:tc>
          <w:tcPr>
            <w:tcW w:w="1655" w:type="dxa"/>
          </w:tcPr>
          <w:p w:rsidR="00710A9D" w:rsidRPr="00710A9D" w:rsidRDefault="00710A9D" w:rsidP="00710A9D">
            <w:pPr>
              <w:tabs>
                <w:tab w:val="left" w:pos="709"/>
              </w:tabs>
              <w:spacing w:line="249" w:lineRule="auto"/>
              <w:ind w:left="720" w:right="140"/>
              <w:contextualSpacing/>
              <w:jc w:val="center"/>
              <w:rPr>
                <w:rFonts w:ascii="Times New Roman" w:eastAsia="Calibri" w:hAnsi="Times New Roman" w:cs="Times New Roman"/>
                <w:color w:val="191919"/>
                <w:szCs w:val="28"/>
                <w:lang w:val="uk-UA" w:eastAsia="ru-RU"/>
              </w:rPr>
            </w:pPr>
            <w:r w:rsidRPr="00710A9D">
              <w:rPr>
                <w:rFonts w:ascii="Times New Roman" w:eastAsia="Calibri" w:hAnsi="Times New Roman" w:cs="Times New Roman"/>
                <w:color w:val="191919"/>
                <w:szCs w:val="28"/>
                <w:lang w:val="uk-UA" w:eastAsia="ru-RU"/>
              </w:rPr>
              <w:t>5</w:t>
            </w:r>
          </w:p>
        </w:tc>
      </w:tr>
      <w:tr w:rsidR="00710A9D" w:rsidRPr="00710A9D" w:rsidTr="00534CFE">
        <w:tc>
          <w:tcPr>
            <w:tcW w:w="1701" w:type="dxa"/>
          </w:tcPr>
          <w:p w:rsidR="00710A9D" w:rsidRPr="00710A9D" w:rsidRDefault="00710A9D" w:rsidP="00710A9D">
            <w:pPr>
              <w:tabs>
                <w:tab w:val="left" w:pos="0"/>
              </w:tabs>
              <w:spacing w:after="0" w:line="240" w:lineRule="auto"/>
              <w:ind w:left="-137" w:right="-108"/>
              <w:contextualSpacing/>
              <w:rPr>
                <w:rFonts w:ascii="Times New Roman" w:eastAsia="Calibri" w:hAnsi="Times New Roman" w:cs="Times New Roman"/>
                <w:color w:val="191919"/>
                <w:sz w:val="24"/>
                <w:szCs w:val="24"/>
                <w:lang w:eastAsia="ru-RU"/>
              </w:rPr>
            </w:pPr>
            <w:proofErr w:type="spellStart"/>
            <w:r w:rsidRPr="00710A9D">
              <w:rPr>
                <w:rFonts w:ascii="Times New Roman" w:eastAsia="Calibri" w:hAnsi="Times New Roman" w:cs="Times New Roman"/>
                <w:bCs/>
                <w:color w:val="191919"/>
                <w:sz w:val="24"/>
                <w:szCs w:val="24"/>
                <w:lang w:eastAsia="ru-RU"/>
              </w:rPr>
              <w:lastRenderedPageBreak/>
              <w:t>Перевезення</w:t>
            </w:r>
            <w:proofErr w:type="spellEnd"/>
            <w:r w:rsidRPr="00710A9D">
              <w:rPr>
                <w:rFonts w:ascii="Times New Roman" w:eastAsia="Calibri" w:hAnsi="Times New Roman" w:cs="Times New Roman"/>
                <w:bCs/>
                <w:color w:val="191919"/>
                <w:sz w:val="24"/>
                <w:szCs w:val="24"/>
                <w:lang w:eastAsia="ru-RU"/>
              </w:rPr>
              <w:t xml:space="preserve"> та </w:t>
            </w:r>
            <w:proofErr w:type="spellStart"/>
            <w:r w:rsidRPr="00710A9D">
              <w:rPr>
                <w:rFonts w:ascii="Times New Roman" w:eastAsia="Calibri" w:hAnsi="Times New Roman" w:cs="Times New Roman"/>
                <w:bCs/>
                <w:color w:val="191919"/>
                <w:sz w:val="24"/>
                <w:szCs w:val="24"/>
                <w:lang w:eastAsia="ru-RU"/>
              </w:rPr>
              <w:t>утилізації</w:t>
            </w:r>
            <w:proofErr w:type="spellEnd"/>
            <w:r w:rsidRPr="00710A9D">
              <w:rPr>
                <w:rFonts w:ascii="Times New Roman" w:eastAsia="Calibri" w:hAnsi="Times New Roman" w:cs="Times New Roman"/>
                <w:bCs/>
                <w:color w:val="191919"/>
                <w:sz w:val="24"/>
                <w:szCs w:val="24"/>
                <w:lang w:eastAsia="ru-RU"/>
              </w:rPr>
              <w:t xml:space="preserve"> </w:t>
            </w:r>
            <w:proofErr w:type="spellStart"/>
            <w:r w:rsidRPr="00710A9D">
              <w:rPr>
                <w:rFonts w:ascii="Times New Roman" w:eastAsia="Calibri" w:hAnsi="Times New Roman" w:cs="Times New Roman"/>
                <w:bCs/>
                <w:color w:val="191919"/>
                <w:sz w:val="24"/>
                <w:szCs w:val="24"/>
                <w:lang w:eastAsia="ru-RU"/>
              </w:rPr>
              <w:t>відпрацьованих</w:t>
            </w:r>
            <w:proofErr w:type="spellEnd"/>
            <w:r w:rsidRPr="00710A9D">
              <w:rPr>
                <w:rFonts w:ascii="Times New Roman" w:eastAsia="Calibri" w:hAnsi="Times New Roman" w:cs="Times New Roman"/>
                <w:bCs/>
                <w:color w:val="191919"/>
                <w:sz w:val="24"/>
                <w:szCs w:val="24"/>
                <w:lang w:eastAsia="ru-RU"/>
              </w:rPr>
              <w:t xml:space="preserve"> ламп </w:t>
            </w:r>
            <w:proofErr w:type="spellStart"/>
            <w:r w:rsidRPr="00710A9D">
              <w:rPr>
                <w:rFonts w:ascii="Times New Roman" w:eastAsia="Calibri" w:hAnsi="Times New Roman" w:cs="Times New Roman"/>
                <w:bCs/>
                <w:color w:val="191919"/>
                <w:sz w:val="24"/>
                <w:szCs w:val="24"/>
                <w:lang w:eastAsia="ru-RU"/>
              </w:rPr>
              <w:t>розжарювання</w:t>
            </w:r>
            <w:proofErr w:type="spellEnd"/>
            <w:r w:rsidRPr="00710A9D">
              <w:rPr>
                <w:rFonts w:ascii="Times New Roman" w:eastAsia="Calibri" w:hAnsi="Times New Roman" w:cs="Times New Roman"/>
                <w:bCs/>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Гребінківської</w:t>
            </w:r>
            <w:proofErr w:type="spellEnd"/>
            <w:r w:rsidRPr="00710A9D">
              <w:rPr>
                <w:rFonts w:ascii="Times New Roman" w:eastAsia="Calibri" w:hAnsi="Times New Roman" w:cs="Times New Roman"/>
                <w:color w:val="191919"/>
                <w:sz w:val="24"/>
                <w:szCs w:val="24"/>
                <w:lang w:eastAsia="ru-RU"/>
              </w:rPr>
              <w:t xml:space="preserve"> </w:t>
            </w:r>
            <w:proofErr w:type="spellStart"/>
            <w:proofErr w:type="gramStart"/>
            <w:r w:rsidRPr="00710A9D">
              <w:rPr>
                <w:rFonts w:ascii="Times New Roman" w:eastAsia="Calibri" w:hAnsi="Times New Roman" w:cs="Times New Roman"/>
                <w:color w:val="191919"/>
                <w:sz w:val="24"/>
                <w:szCs w:val="24"/>
                <w:lang w:eastAsia="ru-RU"/>
              </w:rPr>
              <w:t>селищної</w:t>
            </w:r>
            <w:proofErr w:type="spell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територіальної</w:t>
            </w:r>
            <w:proofErr w:type="spellEnd"/>
            <w:proofErr w:type="gram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громади</w:t>
            </w:r>
            <w:proofErr w:type="spellEnd"/>
            <w:r w:rsidRPr="00710A9D">
              <w:rPr>
                <w:rFonts w:ascii="Times New Roman" w:eastAsia="Calibri" w:hAnsi="Times New Roman" w:cs="Times New Roman"/>
                <w:color w:val="191919"/>
                <w:sz w:val="24"/>
                <w:szCs w:val="24"/>
                <w:lang w:eastAsia="ru-RU"/>
              </w:rPr>
              <w:t xml:space="preserve"> на</w:t>
            </w:r>
          </w:p>
          <w:p w:rsidR="00710A9D" w:rsidRPr="00710A9D" w:rsidRDefault="00710A9D" w:rsidP="00710A9D">
            <w:pPr>
              <w:tabs>
                <w:tab w:val="left" w:pos="709"/>
              </w:tabs>
              <w:spacing w:after="0" w:line="249" w:lineRule="auto"/>
              <w:ind w:right="-108"/>
              <w:contextualSpacing/>
              <w:rPr>
                <w:rFonts w:ascii="Times New Roman" w:eastAsia="Calibri" w:hAnsi="Times New Roman" w:cs="Times New Roman"/>
                <w:color w:val="191919"/>
                <w:szCs w:val="28"/>
                <w:lang w:eastAsia="ru-RU"/>
              </w:rPr>
            </w:pPr>
            <w:r w:rsidRPr="00710A9D">
              <w:rPr>
                <w:rFonts w:ascii="Times New Roman" w:eastAsia="Calibri" w:hAnsi="Times New Roman" w:cs="Times New Roman"/>
                <w:color w:val="191919"/>
                <w:sz w:val="24"/>
                <w:szCs w:val="24"/>
                <w:lang w:eastAsia="ru-RU"/>
              </w:rPr>
              <w:t xml:space="preserve">2023 </w:t>
            </w:r>
            <w:proofErr w:type="spellStart"/>
            <w:r w:rsidRPr="00710A9D">
              <w:rPr>
                <w:rFonts w:ascii="Times New Roman" w:eastAsia="Calibri" w:hAnsi="Times New Roman" w:cs="Times New Roman"/>
                <w:color w:val="191919"/>
                <w:sz w:val="24"/>
                <w:szCs w:val="24"/>
                <w:lang w:eastAsia="ru-RU"/>
              </w:rPr>
              <w:t>рік</w:t>
            </w:r>
            <w:proofErr w:type="spellEnd"/>
          </w:p>
        </w:tc>
        <w:tc>
          <w:tcPr>
            <w:tcW w:w="1701" w:type="dxa"/>
          </w:tcPr>
          <w:p w:rsidR="00710A9D" w:rsidRPr="00710A9D" w:rsidRDefault="00710A9D" w:rsidP="00710A9D">
            <w:pPr>
              <w:tabs>
                <w:tab w:val="left" w:pos="709"/>
              </w:tabs>
              <w:spacing w:line="249" w:lineRule="auto"/>
              <w:ind w:left="-108" w:right="-108"/>
              <w:contextualSpacing/>
              <w:jc w:val="center"/>
              <w:rPr>
                <w:rFonts w:ascii="Times New Roman" w:eastAsia="Calibri" w:hAnsi="Times New Roman" w:cs="Times New Roman"/>
                <w:color w:val="191919"/>
                <w:sz w:val="24"/>
                <w:szCs w:val="24"/>
                <w:lang w:eastAsia="ru-RU"/>
              </w:rPr>
            </w:pPr>
            <w:proofErr w:type="spellStart"/>
            <w:r w:rsidRPr="00710A9D">
              <w:rPr>
                <w:rFonts w:ascii="Times New Roman" w:eastAsia="Calibri" w:hAnsi="Times New Roman" w:cs="Times New Roman"/>
                <w:color w:val="191919"/>
                <w:sz w:val="24"/>
                <w:szCs w:val="24"/>
                <w:lang w:eastAsia="ru-RU"/>
              </w:rPr>
              <w:t>Зменшення</w:t>
            </w:r>
            <w:proofErr w:type="spell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навантаження</w:t>
            </w:r>
            <w:proofErr w:type="spellEnd"/>
            <w:r w:rsidRPr="00710A9D">
              <w:rPr>
                <w:rFonts w:ascii="Times New Roman" w:eastAsia="Calibri" w:hAnsi="Times New Roman" w:cs="Times New Roman"/>
                <w:color w:val="191919"/>
                <w:sz w:val="24"/>
                <w:szCs w:val="24"/>
                <w:lang w:eastAsia="ru-RU"/>
              </w:rPr>
              <w:t xml:space="preserve"> на </w:t>
            </w:r>
            <w:proofErr w:type="spellStart"/>
            <w:r w:rsidRPr="00710A9D">
              <w:rPr>
                <w:rFonts w:ascii="Times New Roman" w:eastAsia="Calibri" w:hAnsi="Times New Roman" w:cs="Times New Roman"/>
                <w:color w:val="191919"/>
                <w:sz w:val="24"/>
                <w:szCs w:val="24"/>
                <w:lang w:eastAsia="ru-RU"/>
              </w:rPr>
              <w:t>енергетичну</w:t>
            </w:r>
            <w:proofErr w:type="spellEnd"/>
            <w:r w:rsidRPr="00710A9D">
              <w:rPr>
                <w:rFonts w:ascii="Times New Roman" w:eastAsia="Calibri" w:hAnsi="Times New Roman" w:cs="Times New Roman"/>
                <w:color w:val="191919"/>
                <w:sz w:val="24"/>
                <w:szCs w:val="24"/>
                <w:lang w:eastAsia="ru-RU"/>
              </w:rPr>
              <w:t xml:space="preserve"> систему </w:t>
            </w:r>
            <w:proofErr w:type="spellStart"/>
            <w:r w:rsidRPr="00710A9D">
              <w:rPr>
                <w:rFonts w:ascii="Times New Roman" w:eastAsia="Calibri" w:hAnsi="Times New Roman" w:cs="Times New Roman"/>
                <w:color w:val="191919"/>
                <w:sz w:val="24"/>
                <w:szCs w:val="24"/>
                <w:lang w:eastAsia="ru-RU"/>
              </w:rPr>
              <w:t>України</w:t>
            </w:r>
            <w:proofErr w:type="spellEnd"/>
            <w:r w:rsidRPr="00710A9D">
              <w:rPr>
                <w:rFonts w:ascii="Times New Roman" w:eastAsia="Calibri" w:hAnsi="Times New Roman" w:cs="Times New Roman"/>
                <w:color w:val="191919"/>
                <w:sz w:val="24"/>
                <w:szCs w:val="24"/>
                <w:lang w:eastAsia="ru-RU"/>
              </w:rPr>
              <w:t xml:space="preserve"> та </w:t>
            </w:r>
            <w:proofErr w:type="spellStart"/>
            <w:r w:rsidRPr="00710A9D">
              <w:rPr>
                <w:rFonts w:ascii="Times New Roman" w:eastAsia="Calibri" w:hAnsi="Times New Roman" w:cs="Times New Roman"/>
                <w:color w:val="191919"/>
                <w:sz w:val="24"/>
                <w:szCs w:val="24"/>
                <w:lang w:eastAsia="ru-RU"/>
              </w:rPr>
              <w:t>дотримання</w:t>
            </w:r>
            <w:proofErr w:type="spell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екологічних</w:t>
            </w:r>
            <w:proofErr w:type="spellEnd"/>
            <w:r w:rsidRPr="00710A9D">
              <w:rPr>
                <w:rFonts w:ascii="Times New Roman" w:eastAsia="Calibri" w:hAnsi="Times New Roman" w:cs="Times New Roman"/>
                <w:color w:val="191919"/>
                <w:sz w:val="24"/>
                <w:szCs w:val="24"/>
                <w:lang w:eastAsia="ru-RU"/>
              </w:rPr>
              <w:t xml:space="preserve"> норм при </w:t>
            </w:r>
            <w:proofErr w:type="spellStart"/>
            <w:r w:rsidRPr="00710A9D">
              <w:rPr>
                <w:rFonts w:ascii="Times New Roman" w:eastAsia="Calibri" w:hAnsi="Times New Roman" w:cs="Times New Roman"/>
                <w:color w:val="191919"/>
                <w:sz w:val="24"/>
                <w:szCs w:val="24"/>
                <w:lang w:eastAsia="ru-RU"/>
              </w:rPr>
              <w:t>утилізації</w:t>
            </w:r>
            <w:proofErr w:type="spellEnd"/>
            <w:r w:rsidRPr="00710A9D">
              <w:rPr>
                <w:rFonts w:ascii="Times New Roman" w:eastAsia="Calibri" w:hAnsi="Times New Roman" w:cs="Times New Roman"/>
                <w:color w:val="191919"/>
                <w:sz w:val="24"/>
                <w:szCs w:val="24"/>
                <w:lang w:eastAsia="ru-RU"/>
              </w:rPr>
              <w:t xml:space="preserve"> ламп </w:t>
            </w:r>
            <w:proofErr w:type="spellStart"/>
            <w:r w:rsidRPr="00710A9D">
              <w:rPr>
                <w:rFonts w:ascii="Times New Roman" w:eastAsia="Calibri" w:hAnsi="Times New Roman" w:cs="Times New Roman"/>
                <w:color w:val="191919"/>
                <w:sz w:val="24"/>
                <w:szCs w:val="24"/>
                <w:lang w:eastAsia="ru-RU"/>
              </w:rPr>
              <w:t>розжарювання</w:t>
            </w:r>
            <w:proofErr w:type="spellEnd"/>
          </w:p>
        </w:tc>
        <w:tc>
          <w:tcPr>
            <w:tcW w:w="1276" w:type="dxa"/>
          </w:tcPr>
          <w:p w:rsidR="00710A9D" w:rsidRPr="00710A9D" w:rsidRDefault="00710A9D" w:rsidP="00710A9D">
            <w:pPr>
              <w:tabs>
                <w:tab w:val="left" w:pos="709"/>
              </w:tabs>
              <w:spacing w:line="249" w:lineRule="auto"/>
              <w:ind w:left="-108" w:right="-108"/>
              <w:contextualSpacing/>
              <w:jc w:val="center"/>
              <w:rPr>
                <w:rFonts w:ascii="Times New Roman" w:eastAsia="Calibri" w:hAnsi="Times New Roman" w:cs="Times New Roman"/>
                <w:color w:val="191919"/>
                <w:sz w:val="24"/>
                <w:szCs w:val="24"/>
                <w:lang w:eastAsia="ru-RU"/>
              </w:rPr>
            </w:pPr>
            <w:r w:rsidRPr="00710A9D">
              <w:rPr>
                <w:rFonts w:ascii="Times New Roman" w:eastAsia="Calibri" w:hAnsi="Times New Roman" w:cs="Times New Roman"/>
                <w:color w:val="191919"/>
                <w:sz w:val="24"/>
                <w:szCs w:val="24"/>
                <w:lang w:eastAsia="ru-RU"/>
              </w:rPr>
              <w:t>66,00</w:t>
            </w:r>
          </w:p>
        </w:tc>
        <w:tc>
          <w:tcPr>
            <w:tcW w:w="2126" w:type="dxa"/>
          </w:tcPr>
          <w:p w:rsidR="00710A9D" w:rsidRPr="00710A9D" w:rsidRDefault="00710A9D" w:rsidP="00710A9D">
            <w:pPr>
              <w:tabs>
                <w:tab w:val="left" w:pos="-137"/>
              </w:tabs>
              <w:spacing w:line="249" w:lineRule="auto"/>
              <w:ind w:left="-137" w:right="140"/>
              <w:contextualSpacing/>
              <w:jc w:val="center"/>
              <w:rPr>
                <w:rFonts w:ascii="Times New Roman" w:eastAsia="Calibri" w:hAnsi="Times New Roman" w:cs="Times New Roman"/>
                <w:color w:val="191919"/>
                <w:sz w:val="24"/>
                <w:szCs w:val="24"/>
                <w:lang w:eastAsia="ru-RU"/>
              </w:rPr>
            </w:pPr>
            <w:r w:rsidRPr="00710A9D">
              <w:rPr>
                <w:rFonts w:ascii="Times New Roman" w:eastAsia="Calibri" w:hAnsi="Times New Roman" w:cs="Times New Roman"/>
                <w:color w:val="191919"/>
                <w:sz w:val="24"/>
                <w:szCs w:val="24"/>
                <w:lang w:val="uk-UA" w:eastAsia="ru-RU"/>
              </w:rPr>
              <w:t xml:space="preserve"> </w:t>
            </w:r>
            <w:proofErr w:type="spellStart"/>
            <w:r w:rsidRPr="00710A9D">
              <w:rPr>
                <w:rFonts w:ascii="Times New Roman" w:eastAsia="Calibri" w:hAnsi="Times New Roman" w:cs="Times New Roman"/>
                <w:color w:val="191919"/>
                <w:sz w:val="24"/>
                <w:szCs w:val="24"/>
                <w:lang w:eastAsia="ru-RU"/>
              </w:rPr>
              <w:t>Спеціальний</w:t>
            </w:r>
            <w:proofErr w:type="spellEnd"/>
            <w:r w:rsidRPr="00710A9D">
              <w:rPr>
                <w:rFonts w:ascii="Times New Roman" w:eastAsia="Calibri" w:hAnsi="Times New Roman" w:cs="Times New Roman"/>
                <w:color w:val="191919"/>
                <w:sz w:val="24"/>
                <w:szCs w:val="24"/>
                <w:lang w:eastAsia="ru-RU"/>
              </w:rPr>
              <w:t xml:space="preserve"> фонд </w:t>
            </w:r>
            <w:proofErr w:type="spellStart"/>
            <w:r w:rsidRPr="00710A9D">
              <w:rPr>
                <w:rFonts w:ascii="Times New Roman" w:eastAsia="Calibri" w:hAnsi="Times New Roman" w:cs="Times New Roman"/>
                <w:color w:val="191919"/>
                <w:sz w:val="24"/>
                <w:szCs w:val="24"/>
                <w:lang w:eastAsia="ru-RU"/>
              </w:rPr>
              <w:t>місцевого</w:t>
            </w:r>
            <w:proofErr w:type="spellEnd"/>
            <w:r w:rsidRPr="00710A9D">
              <w:rPr>
                <w:rFonts w:ascii="Times New Roman" w:eastAsia="Calibri" w:hAnsi="Times New Roman" w:cs="Times New Roman"/>
                <w:color w:val="191919"/>
                <w:sz w:val="24"/>
                <w:szCs w:val="24"/>
                <w:lang w:eastAsia="ru-RU"/>
              </w:rPr>
              <w:t xml:space="preserve"> бюджету за </w:t>
            </w:r>
            <w:proofErr w:type="spellStart"/>
            <w:r w:rsidRPr="00710A9D">
              <w:rPr>
                <w:rFonts w:ascii="Times New Roman" w:eastAsia="Calibri" w:hAnsi="Times New Roman" w:cs="Times New Roman"/>
                <w:color w:val="191919"/>
                <w:sz w:val="24"/>
                <w:szCs w:val="24"/>
                <w:lang w:eastAsia="ru-RU"/>
              </w:rPr>
              <w:t>справляння</w:t>
            </w:r>
            <w:proofErr w:type="spell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екологічного</w:t>
            </w:r>
            <w:proofErr w:type="spellEnd"/>
            <w:r w:rsidRPr="00710A9D">
              <w:rPr>
                <w:rFonts w:ascii="Times New Roman" w:eastAsia="Calibri" w:hAnsi="Times New Roman" w:cs="Times New Roman"/>
                <w:color w:val="191919"/>
                <w:sz w:val="24"/>
                <w:szCs w:val="24"/>
                <w:lang w:eastAsia="ru-RU"/>
              </w:rPr>
              <w:t xml:space="preserve"> </w:t>
            </w:r>
            <w:proofErr w:type="spellStart"/>
            <w:r w:rsidRPr="00710A9D">
              <w:rPr>
                <w:rFonts w:ascii="Times New Roman" w:eastAsia="Calibri" w:hAnsi="Times New Roman" w:cs="Times New Roman"/>
                <w:color w:val="191919"/>
                <w:sz w:val="24"/>
                <w:szCs w:val="24"/>
                <w:lang w:eastAsia="ru-RU"/>
              </w:rPr>
              <w:t>податку</w:t>
            </w:r>
            <w:proofErr w:type="spellEnd"/>
          </w:p>
        </w:tc>
        <w:tc>
          <w:tcPr>
            <w:tcW w:w="1655" w:type="dxa"/>
          </w:tcPr>
          <w:p w:rsidR="00710A9D" w:rsidRPr="00710A9D" w:rsidRDefault="00710A9D" w:rsidP="00710A9D">
            <w:pPr>
              <w:tabs>
                <w:tab w:val="left" w:pos="709"/>
              </w:tabs>
              <w:spacing w:line="249" w:lineRule="auto"/>
              <w:ind w:left="720" w:right="140"/>
              <w:contextualSpacing/>
              <w:jc w:val="center"/>
              <w:rPr>
                <w:rFonts w:ascii="Times New Roman" w:eastAsia="Calibri" w:hAnsi="Times New Roman" w:cs="Times New Roman"/>
                <w:color w:val="191919"/>
                <w:sz w:val="24"/>
                <w:szCs w:val="24"/>
                <w:lang w:eastAsia="ru-RU"/>
              </w:rPr>
            </w:pPr>
            <w:r w:rsidRPr="00710A9D">
              <w:rPr>
                <w:rFonts w:ascii="Times New Roman" w:eastAsia="Calibri" w:hAnsi="Times New Roman" w:cs="Times New Roman"/>
                <w:color w:val="191919"/>
                <w:sz w:val="24"/>
                <w:szCs w:val="24"/>
                <w:lang w:eastAsia="ru-RU"/>
              </w:rPr>
              <w:t>2023</w:t>
            </w:r>
          </w:p>
        </w:tc>
      </w:tr>
    </w:tbl>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pacing w:after="0"/>
        <w:jc w:val="center"/>
        <w:rPr>
          <w:rFonts w:ascii="Times New Roman" w:eastAsia="Times New Roman" w:hAnsi="Times New Roman" w:cs="Times New Roman"/>
          <w:b/>
          <w:caps/>
          <w:color w:val="191919"/>
          <w:sz w:val="28"/>
          <w:szCs w:val="28"/>
          <w:lang w:val="uk-UA" w:eastAsia="uk-UA"/>
        </w:rPr>
      </w:pPr>
      <w:r w:rsidRPr="00710A9D">
        <w:rPr>
          <w:rFonts w:ascii="Times New Roman" w:eastAsia="Times New Roman" w:hAnsi="Times New Roman" w:cs="Times New Roman"/>
          <w:b/>
          <w:caps/>
          <w:color w:val="191919"/>
          <w:sz w:val="28"/>
          <w:szCs w:val="28"/>
          <w:lang w:val="uk-UA" w:eastAsia="uk-UA"/>
        </w:rPr>
        <w:t>Очікувані результати виконання програми</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r w:rsidRPr="00710A9D">
        <w:rPr>
          <w:rFonts w:ascii="Times New Roman" w:eastAsia="Times New Roman" w:hAnsi="Times New Roman" w:cs="Times New Roman"/>
          <w:color w:val="191919"/>
          <w:sz w:val="28"/>
          <w:szCs w:val="28"/>
          <w:lang w:val="uk-UA" w:eastAsia="ru-RU"/>
        </w:rPr>
        <w:t>Реалізація передбачених Програмою заходів  дозволить досягти значної економії споживання електричної енергії та зменшить навантаження на енергетичну систему України, що постраждала внаслідок збройної агресії російської федерації проти України та забезпечить утилізацію ламп розжарювання відповідно до норм чинного законодавства.</w:t>
      </w: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hd w:val="clear" w:color="auto" w:fill="FFFFFF"/>
        <w:tabs>
          <w:tab w:val="left" w:pos="709"/>
        </w:tabs>
        <w:spacing w:after="0" w:line="249" w:lineRule="auto"/>
        <w:ind w:right="140" w:firstLine="567"/>
        <w:contextualSpacing/>
        <w:jc w:val="both"/>
        <w:rPr>
          <w:rFonts w:ascii="Times New Roman" w:eastAsia="Times New Roman" w:hAnsi="Times New Roman" w:cs="Times New Roman"/>
          <w:color w:val="191919"/>
          <w:sz w:val="28"/>
          <w:szCs w:val="28"/>
          <w:lang w:val="uk-UA" w:eastAsia="ru-RU"/>
        </w:rPr>
      </w:pPr>
    </w:p>
    <w:p w:rsidR="00710A9D" w:rsidRPr="00710A9D" w:rsidRDefault="00710A9D" w:rsidP="00710A9D">
      <w:pPr>
        <w:shd w:val="clear" w:color="auto" w:fill="FFFFFF"/>
        <w:spacing w:after="0" w:line="250" w:lineRule="auto"/>
        <w:ind w:right="140"/>
        <w:contextualSpacing/>
        <w:jc w:val="both"/>
        <w:rPr>
          <w:rFonts w:ascii="Times New Roman" w:eastAsia="Times New Roman" w:hAnsi="Times New Roman" w:cs="Times New Roman"/>
          <w:b/>
          <w:bCs/>
          <w:color w:val="191919"/>
          <w:sz w:val="28"/>
          <w:szCs w:val="28"/>
          <w:lang w:val="uk-UA" w:eastAsia="uk-UA"/>
        </w:rPr>
      </w:pPr>
      <w:r>
        <w:rPr>
          <w:rFonts w:ascii="Times New Roman" w:eastAsia="Times New Roman" w:hAnsi="Times New Roman" w:cs="Times New Roman"/>
          <w:b/>
          <w:bCs/>
          <w:color w:val="191919"/>
          <w:sz w:val="28"/>
          <w:szCs w:val="28"/>
          <w:lang w:val="uk-UA" w:eastAsia="uk-UA"/>
        </w:rPr>
        <w:t>Селищний голова</w:t>
      </w:r>
      <w:r>
        <w:rPr>
          <w:rFonts w:ascii="Times New Roman" w:eastAsia="Times New Roman" w:hAnsi="Times New Roman" w:cs="Times New Roman"/>
          <w:b/>
          <w:bCs/>
          <w:color w:val="191919"/>
          <w:sz w:val="28"/>
          <w:szCs w:val="28"/>
          <w:lang w:val="uk-UA" w:eastAsia="uk-UA"/>
        </w:rPr>
        <w:tab/>
      </w:r>
      <w:r>
        <w:rPr>
          <w:rFonts w:ascii="Times New Roman" w:eastAsia="Times New Roman" w:hAnsi="Times New Roman" w:cs="Times New Roman"/>
          <w:b/>
          <w:bCs/>
          <w:color w:val="191919"/>
          <w:sz w:val="28"/>
          <w:szCs w:val="28"/>
          <w:lang w:val="uk-UA" w:eastAsia="uk-UA"/>
        </w:rPr>
        <w:tab/>
      </w:r>
      <w:r>
        <w:rPr>
          <w:rFonts w:ascii="Times New Roman" w:eastAsia="Times New Roman" w:hAnsi="Times New Roman" w:cs="Times New Roman"/>
          <w:b/>
          <w:bCs/>
          <w:color w:val="191919"/>
          <w:sz w:val="28"/>
          <w:szCs w:val="28"/>
          <w:lang w:val="uk-UA" w:eastAsia="uk-UA"/>
        </w:rPr>
        <w:tab/>
      </w:r>
      <w:r>
        <w:rPr>
          <w:rFonts w:ascii="Times New Roman" w:eastAsia="Times New Roman" w:hAnsi="Times New Roman" w:cs="Times New Roman"/>
          <w:b/>
          <w:bCs/>
          <w:color w:val="191919"/>
          <w:sz w:val="28"/>
          <w:szCs w:val="28"/>
          <w:lang w:val="uk-UA" w:eastAsia="uk-UA"/>
        </w:rPr>
        <w:tab/>
      </w:r>
      <w:r>
        <w:rPr>
          <w:rFonts w:ascii="Times New Roman" w:eastAsia="Times New Roman" w:hAnsi="Times New Roman" w:cs="Times New Roman"/>
          <w:b/>
          <w:bCs/>
          <w:color w:val="191919"/>
          <w:sz w:val="28"/>
          <w:szCs w:val="28"/>
          <w:lang w:val="uk-UA" w:eastAsia="uk-UA"/>
        </w:rPr>
        <w:tab/>
      </w:r>
      <w:r>
        <w:rPr>
          <w:rFonts w:ascii="Times New Roman" w:eastAsia="Times New Roman" w:hAnsi="Times New Roman" w:cs="Times New Roman"/>
          <w:b/>
          <w:bCs/>
          <w:color w:val="191919"/>
          <w:sz w:val="28"/>
          <w:szCs w:val="28"/>
          <w:lang w:val="uk-UA" w:eastAsia="uk-UA"/>
        </w:rPr>
        <w:tab/>
      </w:r>
      <w:r w:rsidRPr="00710A9D">
        <w:rPr>
          <w:rFonts w:ascii="Times New Roman" w:eastAsia="Times New Roman" w:hAnsi="Times New Roman" w:cs="Times New Roman"/>
          <w:b/>
          <w:bCs/>
          <w:color w:val="191919"/>
          <w:sz w:val="28"/>
          <w:szCs w:val="28"/>
          <w:lang w:val="uk-UA" w:eastAsia="uk-UA"/>
        </w:rPr>
        <w:t xml:space="preserve"> Роман ЗАСУХА</w:t>
      </w:r>
    </w:p>
    <w:p w:rsidR="00710A9D" w:rsidRPr="00710A9D" w:rsidRDefault="00710A9D" w:rsidP="00710A9D">
      <w:pPr>
        <w:shd w:val="clear" w:color="auto" w:fill="FFFFFF"/>
        <w:spacing w:after="0" w:line="250" w:lineRule="auto"/>
        <w:ind w:right="140" w:firstLine="426"/>
        <w:contextualSpacing/>
        <w:jc w:val="both"/>
        <w:rPr>
          <w:rFonts w:ascii="Times New Roman" w:eastAsia="Times New Roman" w:hAnsi="Times New Roman" w:cs="Times New Roman"/>
          <w:color w:val="191919"/>
          <w:sz w:val="28"/>
          <w:szCs w:val="28"/>
          <w:u w:val="single"/>
          <w:lang w:val="uk-UA" w:eastAsia="uk-UA"/>
        </w:rPr>
      </w:pPr>
    </w:p>
    <w:p w:rsidR="00710A9D" w:rsidRPr="00710A9D" w:rsidRDefault="00710A9D" w:rsidP="00710A9D">
      <w:pPr>
        <w:shd w:val="clear" w:color="auto" w:fill="FFFFFF"/>
        <w:spacing w:after="0"/>
        <w:ind w:right="140" w:firstLine="426"/>
        <w:contextualSpacing/>
        <w:rPr>
          <w:rFonts w:ascii="Times New Roman" w:eastAsia="Times New Roman" w:hAnsi="Times New Roman" w:cs="Times New Roman"/>
          <w:color w:val="191919"/>
          <w:sz w:val="28"/>
          <w:szCs w:val="28"/>
          <w:lang w:val="uk-UA" w:eastAsia="uk-UA"/>
        </w:rPr>
      </w:pPr>
    </w:p>
    <w:p w:rsidR="00710A9D" w:rsidRPr="00710A9D" w:rsidRDefault="00710A9D" w:rsidP="00710A9D">
      <w:pPr>
        <w:spacing w:after="0"/>
        <w:ind w:right="140" w:firstLine="426"/>
        <w:jc w:val="center"/>
        <w:rPr>
          <w:rFonts w:ascii="Times New Roman" w:eastAsia="Times New Roman" w:hAnsi="Times New Roman" w:cs="Times New Roman"/>
          <w:b/>
          <w:bCs/>
          <w:color w:val="191919"/>
          <w:sz w:val="28"/>
          <w:szCs w:val="28"/>
          <w:lang w:val="uk-UA" w:eastAsia="uk-UA"/>
        </w:rPr>
      </w:pPr>
    </w:p>
    <w:p w:rsidR="00710A9D" w:rsidRPr="00710A9D" w:rsidRDefault="00710A9D" w:rsidP="00710A9D">
      <w:pPr>
        <w:spacing w:after="0"/>
        <w:ind w:right="140" w:firstLine="426"/>
        <w:jc w:val="center"/>
        <w:rPr>
          <w:rFonts w:ascii="Times New Roman" w:eastAsia="Times New Roman" w:hAnsi="Times New Roman" w:cs="Times New Roman"/>
          <w:b/>
          <w:bCs/>
          <w:color w:val="191919"/>
          <w:sz w:val="28"/>
          <w:szCs w:val="28"/>
          <w:lang w:val="uk-UA" w:eastAsia="uk-UA"/>
        </w:rPr>
      </w:pPr>
    </w:p>
    <w:p w:rsidR="00710A9D" w:rsidRPr="00710A9D" w:rsidRDefault="00710A9D" w:rsidP="00710A9D">
      <w:pPr>
        <w:spacing w:after="0"/>
        <w:ind w:firstLine="709"/>
        <w:jc w:val="both"/>
        <w:rPr>
          <w:rFonts w:ascii="Times New Roman" w:eastAsia="Calibri" w:hAnsi="Times New Roman" w:cs="Times New Roman"/>
          <w:color w:val="191919"/>
          <w:sz w:val="28"/>
          <w:szCs w:val="28"/>
          <w:lang w:val="uk-UA"/>
        </w:rPr>
      </w:pPr>
    </w:p>
    <w:p w:rsidR="00710A9D" w:rsidRPr="00710A9D" w:rsidRDefault="00710A9D" w:rsidP="00710A9D">
      <w:pPr>
        <w:spacing w:after="0" w:line="250" w:lineRule="auto"/>
        <w:ind w:left="-627"/>
        <w:jc w:val="center"/>
        <w:rPr>
          <w:rFonts w:ascii="Times New Roman" w:eastAsia="Times New Roman" w:hAnsi="Times New Roman" w:cs="Times New Roman"/>
          <w:b/>
          <w:color w:val="191919"/>
          <w:sz w:val="28"/>
          <w:szCs w:val="28"/>
          <w:lang w:val="uk-UA" w:eastAsia="ru-RU"/>
        </w:rPr>
      </w:pPr>
    </w:p>
    <w:p w:rsidR="00710A9D" w:rsidRPr="00710A9D" w:rsidRDefault="00710A9D" w:rsidP="00710A9D">
      <w:pPr>
        <w:rPr>
          <w:rFonts w:ascii="Calibri" w:eastAsia="Calibri" w:hAnsi="Calibri" w:cs="Times New Roman"/>
        </w:rPr>
      </w:pPr>
    </w:p>
    <w:p w:rsidR="00710A9D" w:rsidRDefault="00710A9D" w:rsidP="00710A9D">
      <w:pPr>
        <w:spacing w:after="0" w:line="240" w:lineRule="auto"/>
        <w:jc w:val="both"/>
        <w:rPr>
          <w:rFonts w:ascii="Times New Roman" w:eastAsia="Times New Roman" w:hAnsi="Times New Roman" w:cs="Times New Roman"/>
          <w:b/>
          <w:color w:val="191919"/>
          <w:sz w:val="28"/>
          <w:szCs w:val="28"/>
          <w:lang w:val="uk-UA" w:eastAsia="ru-RU"/>
        </w:rPr>
      </w:pPr>
    </w:p>
    <w:p w:rsidR="00710A9D" w:rsidRPr="00710A9D" w:rsidRDefault="00710A9D" w:rsidP="00710A9D">
      <w:pPr>
        <w:spacing w:after="0" w:line="240" w:lineRule="auto"/>
        <w:jc w:val="both"/>
        <w:rPr>
          <w:rFonts w:ascii="Times New Roman" w:eastAsia="Calibri" w:hAnsi="Times New Roman" w:cs="Times New Roman"/>
          <w:sz w:val="28"/>
        </w:rPr>
      </w:pPr>
    </w:p>
    <w:p w:rsidR="00D57315" w:rsidRDefault="00D57315"/>
    <w:sectPr w:rsidR="00D5731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0C"/>
    <w:rsid w:val="00133CEE"/>
    <w:rsid w:val="00710A9D"/>
    <w:rsid w:val="00936737"/>
    <w:rsid w:val="00A15C0C"/>
    <w:rsid w:val="00D5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0AB"/>
  <w15:chartTrackingRefBased/>
  <w15:docId w15:val="{F4A00892-5A92-4923-A2BB-4611FF0B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A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0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cp:lastPrinted>2023-03-17T13:35:00Z</cp:lastPrinted>
  <dcterms:created xsi:type="dcterms:W3CDTF">2023-03-17T13:15:00Z</dcterms:created>
  <dcterms:modified xsi:type="dcterms:W3CDTF">2023-03-17T13:38:00Z</dcterms:modified>
</cp:coreProperties>
</file>