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86" w:rsidRDefault="00C91C86" w:rsidP="00C91C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02388A" wp14:editId="63DBFE8D">
            <wp:simplePos x="0" y="0"/>
            <wp:positionH relativeFrom="margin">
              <wp:posOffset>2834640</wp:posOffset>
            </wp:positionH>
            <wp:positionV relativeFrom="paragraph">
              <wp:posOffset>66040</wp:posOffset>
            </wp:positionV>
            <wp:extent cx="431800" cy="598170"/>
            <wp:effectExtent l="0" t="0" r="635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C86" w:rsidRDefault="00C91C86" w:rsidP="00C91C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343FCD64" wp14:editId="35B831DE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5348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C91C86" w:rsidRDefault="00C91C86" w:rsidP="00C91C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218E" w:rsidRPr="0006218E" w:rsidRDefault="0006218E" w:rsidP="000621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18E">
        <w:rPr>
          <w:rFonts w:ascii="Times New Roman" w:hAnsi="Times New Roman" w:cs="Times New Roman"/>
          <w:b/>
          <w:sz w:val="32"/>
          <w:szCs w:val="32"/>
        </w:rPr>
        <w:t>ГРЕБІНКІВСЬКА СЕЛИЩНА РАДА</w:t>
      </w:r>
    </w:p>
    <w:p w:rsidR="0006218E" w:rsidRPr="0006218E" w:rsidRDefault="0006218E" w:rsidP="000621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218E">
        <w:rPr>
          <w:rFonts w:ascii="Times New Roman" w:hAnsi="Times New Roman" w:cs="Times New Roman"/>
          <w:b/>
          <w:sz w:val="32"/>
          <w:szCs w:val="32"/>
        </w:rPr>
        <w:t>Білоцерківського</w:t>
      </w:r>
      <w:proofErr w:type="spellEnd"/>
      <w:r w:rsidRPr="0006218E">
        <w:rPr>
          <w:rFonts w:ascii="Times New Roman" w:hAnsi="Times New Roman" w:cs="Times New Roman"/>
          <w:b/>
          <w:sz w:val="32"/>
          <w:szCs w:val="32"/>
        </w:rPr>
        <w:t xml:space="preserve"> району </w:t>
      </w:r>
      <w:proofErr w:type="spellStart"/>
      <w:r w:rsidRPr="0006218E">
        <w:rPr>
          <w:rFonts w:ascii="Times New Roman" w:hAnsi="Times New Roman" w:cs="Times New Roman"/>
          <w:b/>
          <w:sz w:val="32"/>
          <w:szCs w:val="32"/>
        </w:rPr>
        <w:t>Київської</w:t>
      </w:r>
      <w:proofErr w:type="spellEnd"/>
      <w:r w:rsidRPr="000621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18E">
        <w:rPr>
          <w:rFonts w:ascii="Times New Roman" w:hAnsi="Times New Roman" w:cs="Times New Roman"/>
          <w:b/>
          <w:sz w:val="32"/>
          <w:szCs w:val="32"/>
        </w:rPr>
        <w:t>області</w:t>
      </w:r>
      <w:proofErr w:type="spellEnd"/>
    </w:p>
    <w:p w:rsidR="0006218E" w:rsidRPr="0006218E" w:rsidRDefault="0006218E" w:rsidP="00062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6218E"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 w:rsidRPr="0006218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:rsidR="0006218E" w:rsidRPr="000651C5" w:rsidRDefault="0006218E" w:rsidP="000621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218E" w:rsidRPr="000651C5" w:rsidRDefault="0006218E" w:rsidP="000621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651C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РІШЕННЯ </w:t>
      </w:r>
    </w:p>
    <w:p w:rsidR="0006218E" w:rsidRPr="000651C5" w:rsidRDefault="0006218E" w:rsidP="0006218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6218E" w:rsidRPr="000651C5" w:rsidRDefault="0006218E" w:rsidP="000621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>від 12 липня 2022 року               смт Гребінки</w:t>
      </w:r>
      <w:r w:rsidRPr="000651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>-16-</w:t>
      </w:r>
      <w:r w:rsidRPr="00065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</w:t>
      </w:r>
    </w:p>
    <w:p w:rsidR="00C91C86" w:rsidRDefault="00C91C86" w:rsidP="00C91C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</w:p>
    <w:p w:rsidR="00C91C86" w:rsidRPr="0006218E" w:rsidRDefault="00C91C86" w:rsidP="000621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18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6218E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0621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18E">
        <w:rPr>
          <w:rFonts w:ascii="Times New Roman" w:hAnsi="Times New Roman"/>
          <w:b/>
          <w:sz w:val="28"/>
          <w:szCs w:val="28"/>
        </w:rPr>
        <w:t>туристичного</w:t>
      </w:r>
      <w:proofErr w:type="spellEnd"/>
      <w:r w:rsidRPr="000621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18E">
        <w:rPr>
          <w:rFonts w:ascii="Times New Roman" w:hAnsi="Times New Roman"/>
          <w:b/>
          <w:sz w:val="28"/>
          <w:szCs w:val="28"/>
        </w:rPr>
        <w:t>збору</w:t>
      </w:r>
      <w:proofErr w:type="spellEnd"/>
    </w:p>
    <w:p w:rsidR="00C91C86" w:rsidRPr="0006218E" w:rsidRDefault="00C91C86" w:rsidP="000621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6218E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06218E">
        <w:rPr>
          <w:rFonts w:ascii="Times New Roman" w:hAnsi="Times New Roman"/>
          <w:b/>
          <w:sz w:val="28"/>
          <w:szCs w:val="28"/>
        </w:rPr>
        <w:t>території</w:t>
      </w:r>
      <w:proofErr w:type="spellEnd"/>
      <w:r w:rsidRPr="000621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18E">
        <w:rPr>
          <w:rFonts w:ascii="Times New Roman" w:hAnsi="Times New Roman"/>
          <w:b/>
          <w:sz w:val="28"/>
          <w:szCs w:val="28"/>
        </w:rPr>
        <w:t>Гребінк</w:t>
      </w:r>
      <w:r w:rsidRPr="0006218E">
        <w:rPr>
          <w:rFonts w:ascii="Times New Roman" w:hAnsi="Times New Roman"/>
          <w:b/>
          <w:sz w:val="28"/>
          <w:szCs w:val="28"/>
          <w:lang w:val="uk-UA"/>
        </w:rPr>
        <w:t>івської</w:t>
      </w:r>
      <w:proofErr w:type="spellEnd"/>
      <w:r w:rsidRPr="0006218E">
        <w:rPr>
          <w:rFonts w:ascii="Times New Roman" w:hAnsi="Times New Roman"/>
          <w:b/>
          <w:sz w:val="28"/>
          <w:szCs w:val="28"/>
          <w:lang w:val="uk-UA"/>
        </w:rPr>
        <w:t xml:space="preserve"> селищної</w:t>
      </w:r>
    </w:p>
    <w:p w:rsidR="00C91C86" w:rsidRPr="0006218E" w:rsidRDefault="00C91C86" w:rsidP="000621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6218E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2023 рік</w:t>
      </w:r>
    </w:p>
    <w:p w:rsidR="00C91C86" w:rsidRPr="0006218E" w:rsidRDefault="00C91C86" w:rsidP="000621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062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218E">
        <w:rPr>
          <w:rFonts w:ascii="Times New Roman" w:hAnsi="Times New Roman"/>
          <w:sz w:val="28"/>
          <w:szCs w:val="28"/>
          <w:lang w:val="uk-UA"/>
        </w:rPr>
        <w:t xml:space="preserve">Керуючись ст.ст.143, 144 Конституції України, Законом України </w:t>
      </w:r>
      <w:r w:rsidR="0006218E">
        <w:rPr>
          <w:rFonts w:ascii="Times New Roman" w:hAnsi="Times New Roman"/>
          <w:sz w:val="28"/>
          <w:szCs w:val="28"/>
          <w:lang w:val="uk-UA"/>
        </w:rPr>
        <w:t>«</w:t>
      </w:r>
      <w:r w:rsidRPr="0006218E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06218E">
        <w:rPr>
          <w:rFonts w:ascii="Times New Roman" w:hAnsi="Times New Roman"/>
          <w:sz w:val="28"/>
          <w:szCs w:val="28"/>
          <w:lang w:val="uk-UA"/>
        </w:rPr>
        <w:t>»</w:t>
      </w:r>
      <w:r w:rsidRPr="0006218E">
        <w:rPr>
          <w:rFonts w:ascii="Times New Roman" w:hAnsi="Times New Roman"/>
          <w:sz w:val="28"/>
          <w:szCs w:val="28"/>
          <w:lang w:val="uk-UA"/>
        </w:rPr>
        <w:t xml:space="preserve">, Податковим кодексом України, враховуючи рекомендації комісії з питань фінансів, бюджету, планування, соціально-економічного розвитку, інвестицій та міжнародного співробітництва, погодження постійних комісій селищної ради, </w:t>
      </w:r>
      <w:r w:rsidR="0006218E">
        <w:rPr>
          <w:rFonts w:ascii="Times New Roman" w:hAnsi="Times New Roman"/>
          <w:sz w:val="28"/>
          <w:szCs w:val="28"/>
          <w:lang w:val="uk-UA"/>
        </w:rPr>
        <w:t>Гребінківська селищна рада</w:t>
      </w:r>
      <w:r w:rsidRPr="000621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218E" w:rsidRPr="0006218E" w:rsidRDefault="0006218E" w:rsidP="00062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C86" w:rsidRDefault="00C91C86" w:rsidP="00062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18E">
        <w:rPr>
          <w:rFonts w:ascii="Times New Roman" w:hAnsi="Times New Roman"/>
          <w:b/>
          <w:sz w:val="28"/>
          <w:szCs w:val="28"/>
        </w:rPr>
        <w:t>В И Р І Ш И Л А</w:t>
      </w:r>
      <w:r w:rsidRPr="0006218E">
        <w:rPr>
          <w:rFonts w:ascii="Times New Roman" w:hAnsi="Times New Roman"/>
          <w:sz w:val="28"/>
          <w:szCs w:val="28"/>
        </w:rPr>
        <w:t>:</w:t>
      </w:r>
    </w:p>
    <w:p w:rsidR="00AD780D" w:rsidRPr="0006218E" w:rsidRDefault="00AD780D" w:rsidP="00062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C86" w:rsidRPr="00AD780D" w:rsidRDefault="00C91C86" w:rsidP="0006218E">
      <w:pPr>
        <w:pStyle w:val="a8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D780D">
        <w:rPr>
          <w:rFonts w:ascii="Times New Roman" w:hAnsi="Times New Roman"/>
          <w:sz w:val="28"/>
          <w:szCs w:val="28"/>
          <w:lang w:val="uk-UA"/>
        </w:rPr>
        <w:t xml:space="preserve">Встановити на території </w:t>
      </w:r>
      <w:bookmarkStart w:id="0" w:name="_Hlk69732722"/>
      <w:r w:rsidRPr="00AD780D">
        <w:rPr>
          <w:rFonts w:ascii="Times New Roman" w:hAnsi="Times New Roman"/>
          <w:sz w:val="28"/>
          <w:szCs w:val="28"/>
          <w:lang w:val="uk-UA"/>
        </w:rPr>
        <w:t xml:space="preserve">Гребінківської селищної територіальної громади </w:t>
      </w:r>
      <w:bookmarkEnd w:id="0"/>
      <w:r w:rsidRPr="00AD780D">
        <w:rPr>
          <w:rFonts w:ascii="Times New Roman" w:hAnsi="Times New Roman"/>
          <w:sz w:val="28"/>
          <w:szCs w:val="28"/>
          <w:lang w:val="uk-UA"/>
        </w:rPr>
        <w:t>туристичний збір</w:t>
      </w:r>
      <w:r w:rsidR="00AD780D">
        <w:rPr>
          <w:rFonts w:ascii="Times New Roman" w:hAnsi="Times New Roman"/>
          <w:sz w:val="28"/>
          <w:szCs w:val="28"/>
          <w:lang w:val="uk-UA"/>
        </w:rPr>
        <w:t xml:space="preserve"> на 2023 рік</w:t>
      </w:r>
      <w:r w:rsidRPr="00AD780D">
        <w:rPr>
          <w:rFonts w:ascii="Times New Roman" w:hAnsi="Times New Roman"/>
          <w:sz w:val="28"/>
          <w:szCs w:val="28"/>
          <w:lang w:val="uk-UA"/>
        </w:rPr>
        <w:t>.</w:t>
      </w:r>
    </w:p>
    <w:p w:rsidR="00C91C86" w:rsidRPr="00AD780D" w:rsidRDefault="00C91C86" w:rsidP="0006218E">
      <w:pPr>
        <w:pStyle w:val="a8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D780D">
        <w:rPr>
          <w:rFonts w:ascii="Times New Roman" w:hAnsi="Times New Roman"/>
          <w:sz w:val="28"/>
          <w:szCs w:val="28"/>
          <w:lang w:val="uk-UA"/>
        </w:rPr>
        <w:t xml:space="preserve">Ставка збору встановлюється за кожну добу тимчасового розміщення особи у місцях проживання (ночівлі) у розмірі </w:t>
      </w:r>
      <w:r w:rsidRPr="00AD780D">
        <w:rPr>
          <w:rFonts w:ascii="Times New Roman" w:hAnsi="Times New Roman"/>
          <w:b/>
          <w:sz w:val="28"/>
          <w:szCs w:val="28"/>
          <w:lang w:val="uk-UA"/>
        </w:rPr>
        <w:t>0,5 відсотка</w:t>
      </w:r>
      <w:r w:rsidRPr="00AD780D">
        <w:rPr>
          <w:rFonts w:ascii="Times New Roman" w:hAnsi="Times New Roman"/>
          <w:sz w:val="28"/>
          <w:szCs w:val="28"/>
          <w:lang w:val="uk-UA"/>
        </w:rPr>
        <w:t xml:space="preserve"> – для внутрішнього туризму та </w:t>
      </w:r>
      <w:r w:rsidRPr="00AD780D">
        <w:rPr>
          <w:rFonts w:ascii="Times New Roman" w:hAnsi="Times New Roman"/>
          <w:b/>
          <w:sz w:val="28"/>
          <w:szCs w:val="28"/>
          <w:lang w:val="uk-UA"/>
        </w:rPr>
        <w:t>5 відсотків</w:t>
      </w:r>
      <w:r w:rsidRPr="00AD780D">
        <w:rPr>
          <w:rFonts w:ascii="Times New Roman" w:hAnsi="Times New Roman"/>
          <w:sz w:val="28"/>
          <w:szCs w:val="28"/>
          <w:lang w:val="uk-UA"/>
        </w:rPr>
        <w:t xml:space="preserve"> – для в'їзного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  </w:t>
      </w:r>
    </w:p>
    <w:p w:rsidR="00C91C86" w:rsidRPr="00AD780D" w:rsidRDefault="00C91C86" w:rsidP="0006218E">
      <w:pPr>
        <w:pStyle w:val="a8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D780D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</w:t>
      </w:r>
      <w:r w:rsidR="00AD780D" w:rsidRPr="00AD780D">
        <w:rPr>
          <w:rFonts w:ascii="Times New Roman" w:hAnsi="Times New Roman"/>
          <w:sz w:val="28"/>
          <w:szCs w:val="28"/>
          <w:lang w:val="uk-UA"/>
        </w:rPr>
        <w:t xml:space="preserve">порядок обчислення та сплати </w:t>
      </w:r>
      <w:proofErr w:type="spellStart"/>
      <w:r w:rsidR="00AD780D" w:rsidRPr="00AD780D">
        <w:rPr>
          <w:rFonts w:ascii="Times New Roman" w:hAnsi="Times New Roman"/>
          <w:sz w:val="28"/>
          <w:szCs w:val="28"/>
          <w:lang w:val="uk-UA"/>
        </w:rPr>
        <w:t>туристичн</w:t>
      </w:r>
      <w:proofErr w:type="spellEnd"/>
      <w:r w:rsidR="00AD780D" w:rsidRPr="00AD780D">
        <w:rPr>
          <w:rFonts w:ascii="Times New Roman" w:hAnsi="Times New Roman"/>
          <w:sz w:val="28"/>
          <w:szCs w:val="28"/>
          <w:lang w:val="uk-UA"/>
        </w:rPr>
        <w:t xml:space="preserve">ого </w:t>
      </w:r>
      <w:proofErr w:type="spellStart"/>
      <w:r w:rsidR="00AD780D" w:rsidRPr="00AD780D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="00AD780D" w:rsidRPr="00AD780D">
        <w:rPr>
          <w:rFonts w:ascii="Times New Roman" w:hAnsi="Times New Roman"/>
          <w:sz w:val="28"/>
          <w:szCs w:val="28"/>
          <w:lang w:val="uk-UA"/>
        </w:rPr>
        <w:t xml:space="preserve">ору на </w:t>
      </w:r>
      <w:proofErr w:type="spellStart"/>
      <w:r w:rsidR="00AD780D" w:rsidRPr="00AD780D">
        <w:rPr>
          <w:rFonts w:ascii="Times New Roman" w:hAnsi="Times New Roman"/>
          <w:sz w:val="28"/>
          <w:szCs w:val="28"/>
          <w:lang w:val="uk-UA"/>
        </w:rPr>
        <w:t>території</w:t>
      </w:r>
      <w:proofErr w:type="spellEnd"/>
      <w:r w:rsidR="00AD780D" w:rsidRPr="00AD78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D780D" w:rsidRPr="00AD780D">
        <w:rPr>
          <w:rFonts w:ascii="Times New Roman" w:hAnsi="Times New Roman"/>
          <w:sz w:val="28"/>
          <w:szCs w:val="28"/>
          <w:lang w:val="uk-UA"/>
        </w:rPr>
        <w:t>Гребінківської</w:t>
      </w:r>
      <w:proofErr w:type="spellEnd"/>
      <w:r w:rsidR="00AD780D" w:rsidRPr="00AD780D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AD780D" w:rsidRPr="00AD78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80D">
        <w:rPr>
          <w:rFonts w:ascii="Times New Roman" w:hAnsi="Times New Roman"/>
          <w:sz w:val="28"/>
          <w:szCs w:val="28"/>
          <w:lang w:val="uk-UA"/>
        </w:rPr>
        <w:t xml:space="preserve">(додаток № 1). </w:t>
      </w:r>
    </w:p>
    <w:p w:rsidR="00C91C86" w:rsidRPr="00AD780D" w:rsidRDefault="00AD780D" w:rsidP="0006218E">
      <w:pPr>
        <w:pStyle w:val="a8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C91C86" w:rsidRPr="00AD780D">
        <w:rPr>
          <w:rFonts w:ascii="Times New Roman" w:hAnsi="Times New Roman"/>
          <w:sz w:val="28"/>
          <w:szCs w:val="28"/>
          <w:lang w:val="uk-UA"/>
        </w:rPr>
        <w:t>ішення набирає чинності з 01 січня 2023 року.</w:t>
      </w:r>
    </w:p>
    <w:p w:rsidR="00C91C86" w:rsidRPr="00AD780D" w:rsidRDefault="00C91C86" w:rsidP="0006218E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D780D">
        <w:rPr>
          <w:rFonts w:ascii="Times New Roman" w:hAnsi="Times New Roman"/>
          <w:sz w:val="28"/>
          <w:szCs w:val="28"/>
          <w:lang w:val="uk-UA"/>
        </w:rPr>
        <w:t>5.</w:t>
      </w:r>
      <w:r w:rsidR="0006218E" w:rsidRPr="00AD780D">
        <w:rPr>
          <w:rFonts w:ascii="Times New Roman" w:hAnsi="Times New Roman"/>
          <w:sz w:val="28"/>
          <w:szCs w:val="28"/>
          <w:lang w:val="uk-UA"/>
        </w:rPr>
        <w:tab/>
      </w:r>
      <w:r w:rsidR="00AD7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AD780D"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ішення оприлюднити у відповідності до вимог чинного законодавства</w:t>
      </w:r>
      <w:r w:rsidRPr="00AD780D">
        <w:rPr>
          <w:rFonts w:ascii="Times New Roman" w:hAnsi="Times New Roman"/>
          <w:sz w:val="28"/>
          <w:szCs w:val="28"/>
          <w:lang w:val="uk-UA"/>
        </w:rPr>
        <w:t>.</w:t>
      </w:r>
    </w:p>
    <w:p w:rsidR="00C91C86" w:rsidRPr="00AD780D" w:rsidRDefault="00C91C86" w:rsidP="0006218E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D780D">
        <w:rPr>
          <w:rFonts w:ascii="Times New Roman" w:hAnsi="Times New Roman"/>
          <w:sz w:val="28"/>
          <w:szCs w:val="28"/>
          <w:lang w:val="uk-UA"/>
        </w:rPr>
        <w:t>6.</w:t>
      </w:r>
      <w:r w:rsidR="0006218E" w:rsidRPr="00AD780D">
        <w:rPr>
          <w:rFonts w:ascii="Times New Roman" w:hAnsi="Times New Roman"/>
          <w:sz w:val="28"/>
          <w:szCs w:val="28"/>
          <w:lang w:val="uk-UA"/>
        </w:rPr>
        <w:tab/>
      </w:r>
      <w:r w:rsidR="00AD780D"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Направити копію цього рішення до ГУ ДПС у Київській області у паперовій та електронній формах для здійснення контролю за нарахуванням та сплатою до бюджету Гребінківської селищної територіальної громади місцевих податків та зборів у десятиденний строк з дня прийняття, але не пізніше 25 липня поточного року</w:t>
      </w:r>
      <w:r w:rsidRPr="00AD780D">
        <w:rPr>
          <w:rFonts w:ascii="Times New Roman" w:hAnsi="Times New Roman"/>
          <w:sz w:val="28"/>
          <w:szCs w:val="28"/>
          <w:lang w:val="uk-UA"/>
        </w:rPr>
        <w:t>.</w:t>
      </w:r>
    </w:p>
    <w:p w:rsidR="00C91C86" w:rsidRPr="00AD780D" w:rsidRDefault="00C91C86" w:rsidP="0006218E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C86" w:rsidRPr="00AD780D" w:rsidRDefault="00C91C86" w:rsidP="0006218E">
      <w:pPr>
        <w:pStyle w:val="a3"/>
        <w:ind w:left="851" w:hanging="284"/>
        <w:jc w:val="both"/>
        <w:rPr>
          <w:rFonts w:ascii="Times New Roman" w:eastAsia="Times New Roman" w:hAnsi="Times New Roman" w:cs="Times New Roman"/>
          <w:spacing w:val="0"/>
          <w:kern w:val="32"/>
          <w:sz w:val="28"/>
          <w:szCs w:val="28"/>
          <w:lang w:val="uk-UA" w:eastAsia="ru-RU"/>
        </w:rPr>
      </w:pPr>
      <w:r w:rsidRPr="00AD780D">
        <w:rPr>
          <w:rFonts w:ascii="Times New Roman" w:hAnsi="Times New Roman"/>
          <w:sz w:val="28"/>
          <w:szCs w:val="28"/>
          <w:lang w:val="uk-UA"/>
        </w:rPr>
        <w:t>7.</w:t>
      </w:r>
      <w:r w:rsidR="0006218E" w:rsidRPr="00AD780D">
        <w:rPr>
          <w:rFonts w:ascii="Times New Roman" w:hAnsi="Times New Roman"/>
          <w:sz w:val="28"/>
          <w:szCs w:val="28"/>
          <w:lang w:val="uk-UA"/>
        </w:rPr>
        <w:tab/>
      </w:r>
      <w:r w:rsidRPr="00AD780D">
        <w:rPr>
          <w:rFonts w:ascii="Times New Roman" w:eastAsia="Times New Roman" w:hAnsi="Times New Roman" w:cs="Times New Roman"/>
          <w:spacing w:val="0"/>
          <w:kern w:val="32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</w:t>
      </w:r>
      <w:r w:rsidR="001B63CE" w:rsidRPr="00AD780D">
        <w:rPr>
          <w:rFonts w:ascii="Times New Roman" w:eastAsia="Times New Roman" w:hAnsi="Times New Roman" w:cs="Times New Roman"/>
          <w:spacing w:val="0"/>
          <w:kern w:val="32"/>
          <w:sz w:val="28"/>
          <w:szCs w:val="28"/>
          <w:lang w:val="uk-UA" w:eastAsia="ru-RU"/>
        </w:rPr>
        <w:t xml:space="preserve"> та заступника селищного голови Олександра ВОЛОЩУКА</w:t>
      </w:r>
      <w:r w:rsidRPr="00AD780D">
        <w:rPr>
          <w:rFonts w:ascii="Times New Roman" w:eastAsia="Times New Roman" w:hAnsi="Times New Roman" w:cs="Times New Roman"/>
          <w:spacing w:val="0"/>
          <w:kern w:val="32"/>
          <w:sz w:val="28"/>
          <w:szCs w:val="28"/>
          <w:lang w:val="uk-UA" w:eastAsia="ru-RU"/>
        </w:rPr>
        <w:t>.</w:t>
      </w:r>
    </w:p>
    <w:p w:rsidR="00C91C86" w:rsidRPr="0006218E" w:rsidRDefault="00C91C86" w:rsidP="0006218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C86" w:rsidRPr="0006218E" w:rsidRDefault="00C91C86" w:rsidP="00062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C86" w:rsidRPr="0006218E" w:rsidRDefault="00C91C86" w:rsidP="00AD780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218E">
        <w:rPr>
          <w:rFonts w:ascii="Times New Roman" w:hAnsi="Times New Roman"/>
          <w:b/>
          <w:bCs/>
          <w:sz w:val="28"/>
          <w:szCs w:val="28"/>
        </w:rPr>
        <w:t xml:space="preserve">Селищний голова                                  </w:t>
      </w:r>
      <w:r w:rsidR="00AD780D">
        <w:rPr>
          <w:rFonts w:ascii="Times New Roman" w:hAnsi="Times New Roman"/>
          <w:b/>
          <w:bCs/>
          <w:sz w:val="28"/>
          <w:szCs w:val="28"/>
        </w:rPr>
        <w:tab/>
      </w:r>
      <w:r w:rsidR="00AD780D">
        <w:rPr>
          <w:rFonts w:ascii="Times New Roman" w:hAnsi="Times New Roman"/>
          <w:b/>
          <w:bCs/>
          <w:sz w:val="28"/>
          <w:szCs w:val="28"/>
        </w:rPr>
        <w:tab/>
      </w:r>
      <w:r w:rsidRPr="0006218E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06218E">
        <w:rPr>
          <w:rFonts w:ascii="Times New Roman" w:hAnsi="Times New Roman"/>
          <w:b/>
          <w:bCs/>
          <w:sz w:val="28"/>
          <w:szCs w:val="28"/>
          <w:lang w:val="uk-UA"/>
        </w:rPr>
        <w:t>Роман ЗАСУХА</w:t>
      </w: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6218E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06218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Pr="0006218E" w:rsidRDefault="00C91C86" w:rsidP="0006218E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91C86" w:rsidRDefault="00C91C86" w:rsidP="00C91C86">
      <w:pPr>
        <w:tabs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AD780D" w:rsidRDefault="00AD78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780D" w:rsidRPr="00BA4B96" w:rsidRDefault="00AD780D" w:rsidP="00AD780D">
      <w:pPr>
        <w:keepNext/>
        <w:keepLines/>
        <w:widowControl w:val="0"/>
        <w:spacing w:after="0" w:line="240" w:lineRule="auto"/>
        <w:ind w:left="3560" w:firstLine="1543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lastRenderedPageBreak/>
        <w:t>Додаток № 1</w:t>
      </w:r>
    </w:p>
    <w:p w:rsidR="00AD780D" w:rsidRPr="00BA4B96" w:rsidRDefault="00AD780D" w:rsidP="00AD780D">
      <w:pPr>
        <w:keepNext/>
        <w:keepLines/>
        <w:widowControl w:val="0"/>
        <w:spacing w:after="0" w:line="240" w:lineRule="auto"/>
        <w:ind w:left="3560" w:firstLine="1543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д</w:t>
      </w:r>
      <w:r w:rsidRPr="00B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о рішення </w:t>
      </w:r>
    </w:p>
    <w:p w:rsidR="00AD780D" w:rsidRPr="00BA4B96" w:rsidRDefault="00AD780D" w:rsidP="00AD780D">
      <w:pPr>
        <w:keepNext/>
        <w:keepLines/>
        <w:widowControl w:val="0"/>
        <w:spacing w:after="0" w:line="240" w:lineRule="auto"/>
        <w:ind w:left="3560" w:firstLine="1543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Гребінківської селищної ради</w:t>
      </w:r>
    </w:p>
    <w:p w:rsidR="00C91C86" w:rsidRDefault="00AD780D" w:rsidP="00AD780D">
      <w:pPr>
        <w:tabs>
          <w:tab w:val="right" w:pos="9355"/>
        </w:tabs>
        <w:ind w:firstLine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в</w:t>
      </w:r>
      <w:r w:rsidRPr="00B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ід 12 липня 2022 року </w:t>
      </w:r>
      <w:r w:rsidRPr="00BA4B96">
        <w:rPr>
          <w:rFonts w:ascii="Times New Roman" w:hAnsi="Times New Roman" w:cs="Times New Roman"/>
          <w:b/>
          <w:sz w:val="24"/>
          <w:szCs w:val="24"/>
          <w:lang w:val="uk-UA"/>
        </w:rPr>
        <w:t>№ 40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BA4B96">
        <w:rPr>
          <w:rFonts w:ascii="Times New Roman" w:hAnsi="Times New Roman" w:cs="Times New Roman"/>
          <w:b/>
          <w:sz w:val="24"/>
          <w:szCs w:val="24"/>
          <w:lang w:val="uk-UA"/>
        </w:rPr>
        <w:t>-16-</w:t>
      </w:r>
      <w:r w:rsidRPr="00BA4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</w:t>
      </w:r>
    </w:p>
    <w:p w:rsidR="00C91C86" w:rsidRPr="00AD780D" w:rsidRDefault="00C91C86" w:rsidP="00AD780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C91C86" w:rsidRPr="00AD780D" w:rsidRDefault="00C91C86" w:rsidP="00AD780D">
      <w:pPr>
        <w:tabs>
          <w:tab w:val="left" w:pos="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про порядок обчислення та сплати туристичного збору на території Гребінківської селищної територіальної громади</w:t>
      </w:r>
    </w:p>
    <w:p w:rsidR="00C91C86" w:rsidRPr="00AD780D" w:rsidRDefault="00C91C86" w:rsidP="00AD7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AD78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Туристичний збір</w:t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 xml:space="preserve"> - це місцевий збір, кошти від якого зараховуються до бюджету Гребінківської селищної територіальної громади.</w:t>
      </w:r>
    </w:p>
    <w:p w:rsidR="00C91C86" w:rsidRPr="00AD780D" w:rsidRDefault="00C91C86" w:rsidP="00AD7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AD78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Платники збору</w:t>
      </w:r>
    </w:p>
    <w:p w:rsidR="00C91C86" w:rsidRPr="00AD780D" w:rsidRDefault="00C91C86" w:rsidP="00AD78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D78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Платниками збору є громадяни України, іноземці, а також особи без громадянства, які прибувають на територію громади, на якій діє рішення селищної ради про встановлення туристичного збору та отримують (споживають) послуги з тимчасового проживання (ночівлі) із зобов'язанням залишити місце перебування в зазначений строк.</w:t>
      </w:r>
    </w:p>
    <w:p w:rsidR="00C91C86" w:rsidRPr="00AD780D" w:rsidRDefault="00C91C86" w:rsidP="00AD78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AD78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Платниками збору не можуть бути особи, які: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постійно проживають на території громади, у тому числі на умовах договорів найму;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особи визначені </w:t>
      </w:r>
      <w:hyperlink r:id="rId7" w:anchor="n692" w:history="1">
        <w:r w:rsidRPr="00AD780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uk-UA"/>
          </w:rPr>
          <w:t>підпунктом "в"</w:t>
        </w:r>
      </w:hyperlink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підпункту 14.1.213 пункту 14.1 статті 14 Податкового Кодексу, які прибули у відрядження або тимчасово розміщуються у місцях проживання (ночівлі), визначених </w:t>
      </w:r>
      <w:hyperlink r:id="rId8" w:anchor="n11901" w:history="1">
        <w:r w:rsidRPr="00AD780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uk-UA"/>
          </w:rPr>
          <w:t>підпунктом "б"</w:t>
        </w:r>
      </w:hyperlink>
      <w:r w:rsidRPr="00AD780D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підпункту 268.5.1 пункту 268.5 статті 268 Податкового Кодексу, що належать фізичним особам на праві власності або на праві користування за договором найму</w:t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особи з інвалідністю, діти з інвалідністю та особи, що супроводжують осіб з інвалідністю I групи або дітей з інвалідністю (не більше одного супроводжуючого)</w:t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ветерани війни та учасники АТО;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A25768">
        <w:rPr>
          <w:rStyle w:val="20"/>
          <w:rFonts w:ascii="Times New Roman" w:hAnsi="Times New Roman" w:cs="Times New Roman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учасники ліквідації наслідків аварії на Чорнобильській АЕС;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є)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діти віком до 18 років;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Style w:val="rvts0"/>
          <w:rFonts w:ascii="Times New Roman" w:hAnsi="Times New Roman" w:cs="Times New Roman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ж)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дитячі лікувально-профілактичні, фізкультурно-оздоровчі та санаторно-курортні заклади;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з)</w:t>
      </w:r>
      <w:r w:rsidR="00A25768">
        <w:rPr>
          <w:rStyle w:val="rvts0"/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члени сім’ї фізичної особи першого та/або другого ступеня споріднення, визначені відповідно до </w:t>
      </w:r>
      <w:hyperlink r:id="rId9" w:anchor="n777" w:history="1">
        <w:r w:rsidRPr="00AD780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uk-UA"/>
          </w:rPr>
          <w:t>підпункту 14.1.263</w:t>
        </w:r>
      </w:hyperlink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пункту 14.1 статті 14 Податкового Кодексу України, які тимчасово розміщуються такою фізичною особою у місцях проживання (ночівлі), визначених </w:t>
      </w:r>
      <w:hyperlink r:id="rId10" w:anchor="n11901" w:history="1">
        <w:r w:rsidRPr="00AD780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uk-UA"/>
          </w:rPr>
          <w:t>підпунктом "б"</w:t>
        </w:r>
      </w:hyperlink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підпункту 268.5.1 пункту 268.5 статті 268 Податкового Кодексу України, що належать їй на праві власності або на праві користування за договором найму;</w:t>
      </w:r>
    </w:p>
    <w:p w:rsidR="00C91C86" w:rsidRPr="00AD780D" w:rsidRDefault="00A25768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lastRenderedPageBreak/>
        <w:t>и</w:t>
      </w:r>
      <w:r w:rsidR="00C91C86"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Style w:val="20"/>
          <w:rFonts w:ascii="Times New Roman" w:hAnsi="Times New Roman" w:cs="Times New Roman"/>
          <w:lang w:val="uk-UA"/>
        </w:rPr>
        <w:tab/>
      </w:r>
      <w:r w:rsidR="00C91C86"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взяті на облік як внутрішньо переміщені особи відповідно до </w:t>
      </w:r>
      <w:hyperlink r:id="rId11" w:tgtFrame="_blank" w:history="1">
        <w:r w:rsidR="00C91C86" w:rsidRPr="00AD780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uk-UA"/>
          </w:rPr>
          <w:t>Закону України</w:t>
        </w:r>
      </w:hyperlink>
      <w:r w:rsidR="00C91C86"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"Про забезпечення прав і свобод внутрішньо переміщених осіб", які тимчасово розміщуються у місцях проживання (ночівлі), визначених підпунктом 268.5.1 пункту 268.5 статті 268 Податкового Кодексу України, а інформація про адресу таких місць зазначена в довідці про взяття на облік внутрішньо переміщеної особи як адреса фактичного місця їх проживання/перебування.</w:t>
      </w:r>
    </w:p>
    <w:p w:rsidR="00C91C86" w:rsidRPr="00AD780D" w:rsidRDefault="00C91C86" w:rsidP="00A257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A257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Ставка збору</w:t>
      </w:r>
    </w:p>
    <w:p w:rsidR="00C91C86" w:rsidRPr="00AD780D" w:rsidRDefault="00C91C86" w:rsidP="00A257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 xml:space="preserve">Ставка встановлюється за кожну добу тимчасового розміщення особи у місцях проживання (ночівлі) у розмірі </w:t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0,5 відсотка</w:t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 xml:space="preserve"> – для внутрішнього туризму та </w:t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5 відсотків</w:t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 xml:space="preserve"> – для в'їзного туризму від розміру мінімальної заробітної плати, встановленої законом на 1 січня звітного(податкового) року, для однієї особи за одну добу тимчасового розміщення.  </w:t>
      </w:r>
    </w:p>
    <w:p w:rsidR="00C91C86" w:rsidRPr="00AD780D" w:rsidRDefault="00C91C86" w:rsidP="00A25768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A257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База справляння збору</w:t>
      </w:r>
    </w:p>
    <w:p w:rsidR="00C91C86" w:rsidRPr="00AD780D" w:rsidRDefault="00C91C86" w:rsidP="00A257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Базою справляння є загальна кількість діб тимчасового розміщення у місцях проживання (ночівлі), визначених підпунктом 5.1 цього Положення.</w:t>
      </w:r>
    </w:p>
    <w:p w:rsidR="00C91C86" w:rsidRPr="00AD780D" w:rsidRDefault="00C91C86" w:rsidP="00A25768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A257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Податкові агенти та місця проживання (ночівлі)</w:t>
      </w:r>
    </w:p>
    <w:p w:rsidR="00C91C86" w:rsidRPr="00AD780D" w:rsidRDefault="00C91C86" w:rsidP="00A257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 xml:space="preserve">Справляння збору здійснюється </w:t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з тимчасового розміщення у таких місцях проживання (ночівлі):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готелі, кемпінги, мотелі, гуртожитки для приїжджих, </w:t>
      </w:r>
      <w:proofErr w:type="spellStart"/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хостели</w:t>
      </w:r>
      <w:proofErr w:type="spellEnd"/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C91C86" w:rsidRPr="00AD780D" w:rsidRDefault="00C91C86" w:rsidP="00A25768">
      <w:pPr>
        <w:spacing w:after="0" w:line="240" w:lineRule="auto"/>
        <w:ind w:left="851" w:hanging="425"/>
        <w:jc w:val="both"/>
        <w:rPr>
          <w:rStyle w:val="rvts0"/>
          <w:rFonts w:ascii="Times New Roman" w:hAnsi="Times New Roman" w:cs="Times New Roman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:rsidR="00C91C86" w:rsidRPr="00AD780D" w:rsidRDefault="00C91C86" w:rsidP="00A25768">
      <w:pPr>
        <w:tabs>
          <w:tab w:val="left" w:pos="284"/>
        </w:tabs>
        <w:spacing w:after="0" w:line="240" w:lineRule="auto"/>
        <w:ind w:left="426" w:hanging="426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5.2.</w:t>
      </w:r>
      <w:r w:rsidR="00A25768">
        <w:rPr>
          <w:rStyle w:val="rvts0"/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Справляння збору може здійснюватися такими податковими агентами:</w:t>
      </w:r>
    </w:p>
    <w:p w:rsidR="00C91C86" w:rsidRPr="00AD780D" w:rsidRDefault="00C91C86" w:rsidP="00A25768">
      <w:pPr>
        <w:pStyle w:val="rvps2"/>
        <w:spacing w:before="0" w:beforeAutospacing="0" w:after="0" w:afterAutospacing="0"/>
        <w:ind w:left="851" w:hanging="425"/>
        <w:jc w:val="both"/>
        <w:rPr>
          <w:lang w:val="uk-UA"/>
        </w:rPr>
      </w:pPr>
      <w:r w:rsidRPr="00AD780D">
        <w:rPr>
          <w:sz w:val="28"/>
          <w:szCs w:val="28"/>
          <w:lang w:val="uk-UA"/>
        </w:rPr>
        <w:t>а)</w:t>
      </w:r>
      <w:r w:rsidR="00A25768">
        <w:rPr>
          <w:sz w:val="28"/>
          <w:szCs w:val="28"/>
          <w:lang w:val="uk-UA"/>
        </w:rPr>
        <w:tab/>
      </w:r>
      <w:r w:rsidRPr="00AD780D">
        <w:rPr>
          <w:sz w:val="28"/>
          <w:szCs w:val="28"/>
          <w:lang w:val="uk-UA"/>
        </w:rPr>
        <w:t xml:space="preserve">юридичними особами, філіями, відділеннями, іншими відокремленими підрозділами юридичних осіб згідно з </w:t>
      </w:r>
      <w:hyperlink r:id="rId12" w:anchor="n11909" w:history="1">
        <w:r w:rsidRPr="00AD780D">
          <w:rPr>
            <w:rStyle w:val="a5"/>
            <w:color w:val="000000"/>
            <w:sz w:val="28"/>
            <w:szCs w:val="28"/>
            <w:lang w:val="uk-UA"/>
          </w:rPr>
          <w:t>підпунктом 268.7.2</w:t>
        </w:r>
      </w:hyperlink>
      <w:r w:rsidRPr="00AD780D">
        <w:rPr>
          <w:sz w:val="28"/>
          <w:szCs w:val="28"/>
          <w:lang w:val="uk-UA"/>
        </w:rPr>
        <w:t xml:space="preserve"> пункту 268.7 статті 268 Податкового Кодексу України, фізичними особами - підприємцями, які надають послуги з тимчасового розміщення осіб у місцях проживання (ночівлі), визначених підпунктом 268.5.1 статті 268 Податкового Кодексу України;</w:t>
      </w:r>
    </w:p>
    <w:p w:rsidR="00C91C86" w:rsidRPr="00AD780D" w:rsidRDefault="00C91C86" w:rsidP="00A25768">
      <w:pPr>
        <w:pStyle w:val="rvps2"/>
        <w:spacing w:before="0" w:beforeAutospacing="0" w:after="0" w:afterAutospacing="0"/>
        <w:ind w:left="851" w:hanging="425"/>
        <w:jc w:val="both"/>
        <w:rPr>
          <w:sz w:val="28"/>
          <w:szCs w:val="28"/>
          <w:lang w:val="uk-UA"/>
        </w:rPr>
      </w:pPr>
      <w:bookmarkStart w:id="1" w:name="n15383"/>
      <w:bookmarkEnd w:id="1"/>
      <w:r w:rsidRPr="00AD780D">
        <w:rPr>
          <w:sz w:val="28"/>
          <w:szCs w:val="28"/>
          <w:lang w:val="uk-UA"/>
        </w:rPr>
        <w:t>б)</w:t>
      </w:r>
      <w:r w:rsidR="00A25768">
        <w:rPr>
          <w:sz w:val="28"/>
          <w:szCs w:val="28"/>
          <w:lang w:val="uk-UA"/>
        </w:rPr>
        <w:tab/>
      </w:r>
      <w:proofErr w:type="spellStart"/>
      <w:r w:rsidRPr="00AD780D">
        <w:rPr>
          <w:sz w:val="28"/>
          <w:szCs w:val="28"/>
          <w:lang w:val="uk-UA"/>
        </w:rPr>
        <w:t>квартирно</w:t>
      </w:r>
      <w:proofErr w:type="spellEnd"/>
      <w:r w:rsidRPr="00AD780D">
        <w:rPr>
          <w:sz w:val="28"/>
          <w:szCs w:val="28"/>
          <w:lang w:val="uk-UA"/>
        </w:rPr>
        <w:t>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підпункту 268.5.1 пункту 268.5 статті 268 Податкового Кодексу України, що належать фізичним особам на праві власності або на праві користування за договором найму;</w:t>
      </w:r>
    </w:p>
    <w:p w:rsidR="00C91C86" w:rsidRPr="00AD780D" w:rsidRDefault="00C91C86" w:rsidP="00A25768">
      <w:pPr>
        <w:pStyle w:val="rvps2"/>
        <w:spacing w:before="0" w:beforeAutospacing="0" w:after="0" w:afterAutospacing="0"/>
        <w:ind w:left="851" w:hanging="425"/>
        <w:jc w:val="both"/>
        <w:rPr>
          <w:sz w:val="28"/>
          <w:szCs w:val="28"/>
          <w:lang w:val="uk-UA"/>
        </w:rPr>
      </w:pPr>
      <w:bookmarkStart w:id="2" w:name="n15384"/>
      <w:bookmarkEnd w:id="2"/>
      <w:r w:rsidRPr="00AD780D">
        <w:rPr>
          <w:sz w:val="28"/>
          <w:szCs w:val="28"/>
          <w:lang w:val="uk-UA"/>
        </w:rPr>
        <w:t>в)</w:t>
      </w:r>
      <w:r w:rsidR="00A25768">
        <w:rPr>
          <w:sz w:val="28"/>
          <w:szCs w:val="28"/>
          <w:lang w:val="uk-UA"/>
        </w:rPr>
        <w:tab/>
      </w:r>
      <w:r w:rsidRPr="00AD780D">
        <w:rPr>
          <w:sz w:val="28"/>
          <w:szCs w:val="28"/>
          <w:lang w:val="uk-UA"/>
        </w:rPr>
        <w:t>юридичними особами, які уповноважуються селищною радою об’єднаної територіальної громади справляти збір на умовах договору, укладеного з відповідною радою.</w:t>
      </w:r>
    </w:p>
    <w:p w:rsidR="00C91C86" w:rsidRPr="00AD780D" w:rsidRDefault="00C91C86" w:rsidP="00AD780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780D">
        <w:rPr>
          <w:rStyle w:val="rvts0"/>
          <w:sz w:val="28"/>
          <w:szCs w:val="28"/>
          <w:lang w:val="uk-UA"/>
        </w:rPr>
        <w:lastRenderedPageBreak/>
        <w:t>Перелік податкових агентів та інформація про них розміщуються та оприлюднюються на офіційному веб-сайті селищної ради об’єднаної територіальної громади.</w:t>
      </w:r>
    </w:p>
    <w:p w:rsidR="00C91C86" w:rsidRPr="00AD780D" w:rsidRDefault="00C91C86" w:rsidP="00A257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A257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справляння збору</w:t>
      </w:r>
    </w:p>
    <w:p w:rsidR="00C91C86" w:rsidRPr="00AD780D" w:rsidRDefault="00C91C86" w:rsidP="00A2576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sz w:val="28"/>
          <w:szCs w:val="28"/>
          <w:lang w:val="uk-UA"/>
        </w:rPr>
        <w:t>Податкові агенти справляють збір під час надання послуг, пов'язаних з тимчасовим проживанням (ночівлею), і зазначають суму сплаченого збору окремим рядком у рахунку (квитанції) на проживання.</w:t>
      </w:r>
    </w:p>
    <w:p w:rsidR="00C91C86" w:rsidRPr="00AD780D" w:rsidRDefault="00C91C86" w:rsidP="00A25768">
      <w:pPr>
        <w:spacing w:after="0" w:line="240" w:lineRule="auto"/>
        <w:ind w:left="426" w:hanging="426"/>
        <w:jc w:val="both"/>
        <w:rPr>
          <w:rStyle w:val="rvts0"/>
          <w:rFonts w:ascii="Times New Roman" w:hAnsi="Times New Roman" w:cs="Times New Roman"/>
          <w:lang w:val="uk-UA"/>
        </w:rPr>
      </w:pP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За один і той самий 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збору, вже сплаченого таким платником збору, не допускається.</w:t>
      </w:r>
    </w:p>
    <w:p w:rsidR="00C91C86" w:rsidRPr="00AD780D" w:rsidRDefault="00C91C86" w:rsidP="00A2576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6.2.</w:t>
      </w:r>
      <w:r w:rsidR="00A25768">
        <w:rPr>
          <w:rStyle w:val="rvts0"/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У разі дострокового залишення особою, яка сплатила туристичний збір, території адміністративно-територіальної одиниці, на якій встановлено туристичний збір, сума надмірно сплаченого збору підлягає поверненню такій особі у встановленому Податковим Кодексом України порядку.</w:t>
      </w:r>
    </w:p>
    <w:p w:rsidR="00C91C86" w:rsidRPr="00AD780D" w:rsidRDefault="00C91C86" w:rsidP="00A257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A257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збору</w:t>
      </w:r>
    </w:p>
    <w:p w:rsidR="00C91C86" w:rsidRPr="00AD780D" w:rsidRDefault="00C91C86" w:rsidP="00A2576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Податкові агенти сплачують збір за своїм місцезнаходженням щоквартально, у визначений для квартального звітного (податкового) періоду строк та відповідно до податкової декларації за звітний (податковий) квартал</w:t>
      </w:r>
    </w:p>
    <w:p w:rsidR="00C91C86" w:rsidRPr="00AD780D" w:rsidRDefault="00C91C86" w:rsidP="00A2576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="00A25768">
        <w:rPr>
          <w:rStyle w:val="20"/>
          <w:rFonts w:ascii="Times New Roman" w:hAnsi="Times New Roman" w:cs="Times New Roman"/>
          <w:lang w:val="uk-UA"/>
        </w:rPr>
        <w:tab/>
      </w:r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</w:t>
      </w:r>
      <w:proofErr w:type="spellStart"/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зобов’язаний зареєструвати такий підрозділ як податкового </w:t>
      </w:r>
      <w:proofErr w:type="spellStart"/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Pr="00AD78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туристичного збору у контролюючому органі за місцезнаходженням підрозділу.</w:t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1C86" w:rsidRPr="00AD780D" w:rsidRDefault="00C91C86" w:rsidP="00A257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A257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sz w:val="28"/>
          <w:szCs w:val="28"/>
          <w:lang w:val="uk-UA"/>
        </w:rPr>
        <w:t>Податковий період</w:t>
      </w:r>
    </w:p>
    <w:p w:rsidR="00C91C86" w:rsidRPr="00AD780D" w:rsidRDefault="00C91C86" w:rsidP="00AD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Базовий податковий (звітний) період  дорівнює календарному кварталу.</w:t>
      </w:r>
    </w:p>
    <w:p w:rsidR="00C91C86" w:rsidRPr="00A25768" w:rsidRDefault="00C91C86" w:rsidP="00B53134">
      <w:pPr>
        <w:pStyle w:val="21"/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68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A257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25768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</w:p>
    <w:p w:rsidR="00C91C86" w:rsidRPr="00A25768" w:rsidRDefault="00C91C86" w:rsidP="00A25768">
      <w:pPr>
        <w:pStyle w:val="21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25768">
        <w:rPr>
          <w:rFonts w:ascii="Times New Roman" w:hAnsi="Times New Roman" w:cs="Times New Roman"/>
          <w:sz w:val="28"/>
          <w:szCs w:val="28"/>
          <w:lang w:val="uk-UA"/>
        </w:rPr>
        <w:t>9.1.</w:t>
      </w:r>
      <w:r w:rsidR="00A257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5768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повноту нарахування та своєчасність сплати  податку покладається на платників відповідно до чинного законодавства.</w:t>
      </w:r>
    </w:p>
    <w:p w:rsidR="00C91C86" w:rsidRPr="00A25768" w:rsidRDefault="00C91C86" w:rsidP="00AD78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1C86" w:rsidRPr="00AD780D" w:rsidRDefault="00C91C86" w:rsidP="0077554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D78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</w:t>
      </w:r>
      <w:r w:rsidR="007755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755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755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D78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Роман ЗАСУХА</w:t>
      </w:r>
    </w:p>
    <w:p w:rsidR="00957BF4" w:rsidRPr="00AD780D" w:rsidRDefault="00957BF4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AD780D" w:rsidRDefault="00C91C86" w:rsidP="00AD78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1C86" w:rsidRPr="00FA0C38" w:rsidRDefault="00C91C86" w:rsidP="00AD780D">
      <w:pPr>
        <w:pStyle w:val="a6"/>
        <w:spacing w:after="0" w:line="240" w:lineRule="auto"/>
        <w:jc w:val="center"/>
        <w:rPr>
          <w:sz w:val="28"/>
          <w:szCs w:val="28"/>
          <w:lang w:val="uk-UA"/>
        </w:rPr>
      </w:pPr>
      <w:r w:rsidRPr="00FA0C38">
        <w:rPr>
          <w:b/>
          <w:bCs/>
          <w:spacing w:val="-4"/>
          <w:sz w:val="28"/>
          <w:szCs w:val="28"/>
          <w:lang w:val="uk-UA"/>
        </w:rPr>
        <w:lastRenderedPageBreak/>
        <w:t>Експертний висновок</w:t>
      </w:r>
    </w:p>
    <w:p w:rsidR="00C91C86" w:rsidRPr="00FA0C38" w:rsidRDefault="00C91C86" w:rsidP="00AD78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постійної комісії з питань державної регуляторної політики у сфері господарської діяльності Гребінківської селищної ради та виконавчого комітету на території Гребінківської територіальної громади щодо регуляторного впливу проекту регуляторного акту «</w:t>
      </w:r>
      <w:r w:rsidRPr="00FA0C38">
        <w:rPr>
          <w:rFonts w:ascii="Times New Roman" w:hAnsi="Times New Roman" w:cs="Times New Roman"/>
          <w:b/>
          <w:sz w:val="28"/>
          <w:szCs w:val="28"/>
          <w:lang w:val="uk-UA"/>
        </w:rPr>
        <w:t>Про встановлення туристичного збору на території Гребінківської селищної територіальної громади на 2023 рік</w:t>
      </w:r>
      <w:r w:rsidRPr="00FA0C38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та аналіз регуляторного впливу до нього</w:t>
      </w:r>
    </w:p>
    <w:p w:rsidR="00C91C86" w:rsidRPr="00FA0C38" w:rsidRDefault="00C91C86" w:rsidP="00AD780D">
      <w:pPr>
        <w:pStyle w:val="a6"/>
        <w:spacing w:after="0" w:line="240" w:lineRule="auto"/>
        <w:jc w:val="both"/>
        <w:rPr>
          <w:sz w:val="28"/>
          <w:szCs w:val="28"/>
          <w:lang w:val="uk-UA"/>
        </w:rPr>
      </w:pPr>
    </w:p>
    <w:p w:rsidR="00C91C86" w:rsidRPr="00FA0C38" w:rsidRDefault="00C91C86" w:rsidP="00FA0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bCs/>
          <w:sz w:val="28"/>
          <w:szCs w:val="28"/>
          <w:lang w:val="uk-UA"/>
        </w:rPr>
        <w:t>Постійна комісія з питань державної регуляторної політики у сфері господарської діяльності Гребінківської селищної ради та виконавчого комітету на території Гребінківської територіальної громади</w:t>
      </w:r>
      <w:r w:rsidRPr="00FA0C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A0C38">
        <w:rPr>
          <w:rFonts w:ascii="Times New Roman" w:hAnsi="Times New Roman" w:cs="Times New Roman"/>
          <w:sz w:val="28"/>
          <w:szCs w:val="28"/>
          <w:lang w:val="uk-UA"/>
        </w:rPr>
        <w:t xml:space="preserve">(надалі – постійна комісія) керуючись статтями 4, 8, 34 Закону України «Про засади державної регуляторної політики у сфері господарської діяльності», розглянула проект рішення Гребінківської селищної ради </w:t>
      </w:r>
      <w:r w:rsidRPr="00FA0C38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FA0C38">
        <w:rPr>
          <w:rFonts w:ascii="Times New Roman" w:hAnsi="Times New Roman" w:cs="Times New Roman"/>
          <w:bCs/>
          <w:sz w:val="28"/>
          <w:szCs w:val="28"/>
          <w:lang w:val="uk-UA"/>
        </w:rPr>
        <w:t>Про встановлення туристичного збору на території Гребінківської селищної територіальної громади на 2023 рік</w:t>
      </w:r>
      <w:r w:rsidRPr="00FA0C3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A0C38">
        <w:rPr>
          <w:rFonts w:ascii="Times New Roman" w:hAnsi="Times New Roman" w:cs="Times New Roman"/>
          <w:sz w:val="28"/>
          <w:szCs w:val="28"/>
          <w:lang w:val="uk-UA"/>
        </w:rPr>
        <w:t xml:space="preserve"> та аналіз регуляторного впливу  до нього. За результатами розгляду, встановила наступне.</w:t>
      </w:r>
    </w:p>
    <w:p w:rsidR="00C91C86" w:rsidRPr="00AD780D" w:rsidRDefault="00C91C86" w:rsidP="00AD780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80D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91C86" w:rsidRPr="00AD780D" w:rsidRDefault="00C91C86" w:rsidP="00FA0C38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8"/>
          <w:szCs w:val="28"/>
          <w:lang w:val="uk-UA"/>
        </w:rPr>
      </w:pPr>
      <w:r w:rsidRPr="00AD780D">
        <w:rPr>
          <w:b/>
          <w:bCs/>
          <w:sz w:val="28"/>
          <w:szCs w:val="28"/>
          <w:lang w:val="uk-UA"/>
        </w:rPr>
        <w:t xml:space="preserve">Відповідність проекту регуляторного </w:t>
      </w:r>
      <w:proofErr w:type="spellStart"/>
      <w:r w:rsidRPr="00AD780D">
        <w:rPr>
          <w:b/>
          <w:bCs/>
          <w:sz w:val="28"/>
          <w:szCs w:val="28"/>
          <w:lang w:val="uk-UA"/>
        </w:rPr>
        <w:t>акта</w:t>
      </w:r>
      <w:proofErr w:type="spellEnd"/>
      <w:r w:rsidRPr="00AD780D">
        <w:rPr>
          <w:b/>
          <w:bCs/>
          <w:sz w:val="28"/>
          <w:szCs w:val="28"/>
          <w:lang w:val="uk-UA"/>
        </w:rPr>
        <w:t xml:space="preserve"> принципам державної регуляторної політики, встановленим статтею 4 Закону України «Про засади державної регуляторної політики у сфері господарської діяльності».</w:t>
      </w:r>
    </w:p>
    <w:p w:rsidR="00C91C86" w:rsidRPr="00AD780D" w:rsidRDefault="00C91C86" w:rsidP="00FA0C38">
      <w:pPr>
        <w:pStyle w:val="a6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D780D">
        <w:rPr>
          <w:sz w:val="28"/>
          <w:szCs w:val="28"/>
          <w:lang w:val="uk-UA"/>
        </w:rPr>
        <w:t xml:space="preserve">Проаналізувавши проект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>, постійна комісія визначає наступне.</w:t>
      </w:r>
    </w:p>
    <w:p w:rsidR="00C91C86" w:rsidRPr="00AD780D" w:rsidRDefault="00C91C86" w:rsidP="00FA0C38">
      <w:pPr>
        <w:pStyle w:val="a6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D780D">
        <w:rPr>
          <w:sz w:val="28"/>
          <w:szCs w:val="28"/>
          <w:lang w:val="uk-UA"/>
        </w:rPr>
        <w:t>В цілому при підготовці проекту регуляторного акту витримана послідовність регуляторної діяльності: проект відповідає цілям державної регуляторної політики, а також його включено до плану діяльності з підготовки проектів регуляторних актів на 2022 рік, оприлюднено на офіційному веб-сайті Гребінківської селищної ради в мережі Інтернет.</w:t>
      </w:r>
    </w:p>
    <w:p w:rsidR="00C91C86" w:rsidRPr="00AD780D" w:rsidRDefault="00C91C86" w:rsidP="00FA0C38">
      <w:pPr>
        <w:pStyle w:val="a6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D780D">
        <w:rPr>
          <w:color w:val="000000"/>
          <w:sz w:val="28"/>
          <w:szCs w:val="28"/>
          <w:lang w:val="uk-UA"/>
        </w:rPr>
        <w:t xml:space="preserve">Механізм вирішення </w:t>
      </w:r>
      <w:r w:rsidRPr="00AD780D">
        <w:rPr>
          <w:sz w:val="28"/>
          <w:szCs w:val="28"/>
          <w:lang w:val="uk-UA"/>
        </w:rPr>
        <w:t xml:space="preserve">проблеми, запропонований у проекті відповідає потребам з урахуванням усіх прийнятних альтернатив. Крім того, проект передбачає забезпечення досягнення внаслідок дії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 xml:space="preserve"> максимально можливих позитивних результатів за рахунок мінімально необхідних витрат ресурсів та балансу інтересів суб’єктів господарювання, громадян та держави.</w:t>
      </w:r>
    </w:p>
    <w:p w:rsidR="00C91C86" w:rsidRPr="00AD780D" w:rsidRDefault="00C91C86" w:rsidP="00FA0C38">
      <w:pPr>
        <w:pStyle w:val="a6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D780D">
        <w:rPr>
          <w:sz w:val="28"/>
          <w:szCs w:val="28"/>
          <w:lang w:val="uk-UA"/>
        </w:rPr>
        <w:t xml:space="preserve">Таким чином, проект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 xml:space="preserve"> – проект рішення селищної ради «</w:t>
      </w:r>
      <w:r w:rsidRPr="00AD780D">
        <w:rPr>
          <w:bCs/>
          <w:sz w:val="28"/>
          <w:szCs w:val="28"/>
          <w:lang w:val="uk-UA"/>
        </w:rPr>
        <w:t>Про встановлення туристичного збору</w:t>
      </w:r>
      <w:r w:rsidRPr="00AD780D">
        <w:rPr>
          <w:bCs/>
          <w:szCs w:val="28"/>
          <w:lang w:val="uk-UA"/>
        </w:rPr>
        <w:t xml:space="preserve"> </w:t>
      </w:r>
      <w:r w:rsidRPr="00AD780D">
        <w:rPr>
          <w:bCs/>
          <w:sz w:val="28"/>
          <w:szCs w:val="28"/>
          <w:lang w:val="uk-UA"/>
        </w:rPr>
        <w:t>на території Гребінківської селищної</w:t>
      </w:r>
      <w:r w:rsidRPr="00AD780D">
        <w:rPr>
          <w:bCs/>
          <w:szCs w:val="28"/>
          <w:lang w:val="uk-UA"/>
        </w:rPr>
        <w:t xml:space="preserve"> </w:t>
      </w:r>
      <w:r w:rsidRPr="00AD780D">
        <w:rPr>
          <w:bCs/>
          <w:sz w:val="28"/>
          <w:szCs w:val="28"/>
          <w:lang w:val="uk-UA"/>
        </w:rPr>
        <w:t>територіальної громади на 2023 рік</w:t>
      </w:r>
      <w:r w:rsidRPr="00AD780D">
        <w:rPr>
          <w:color w:val="000000"/>
          <w:sz w:val="28"/>
          <w:szCs w:val="28"/>
          <w:lang w:val="uk-UA"/>
        </w:rPr>
        <w:t xml:space="preserve">» </w:t>
      </w:r>
      <w:r w:rsidRPr="00AD780D">
        <w:rPr>
          <w:sz w:val="28"/>
          <w:szCs w:val="28"/>
          <w:lang w:val="uk-UA"/>
        </w:rPr>
        <w:t>відповідає усім принципам державної регуляторної політики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прозорість та врахування громадської думки.</w:t>
      </w:r>
    </w:p>
    <w:p w:rsidR="00C91C86" w:rsidRPr="00AD780D" w:rsidRDefault="00C91C86" w:rsidP="00AD780D">
      <w:pPr>
        <w:pStyle w:val="a6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91C86" w:rsidRPr="00AD780D" w:rsidRDefault="00C91C86" w:rsidP="00AD780D">
      <w:pPr>
        <w:pStyle w:val="a6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91C86" w:rsidRPr="00AD780D" w:rsidRDefault="00C91C86" w:rsidP="00FA0C38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AD780D">
        <w:rPr>
          <w:b/>
          <w:bCs/>
          <w:spacing w:val="-4"/>
          <w:sz w:val="28"/>
          <w:szCs w:val="28"/>
          <w:lang w:val="uk-UA"/>
        </w:rPr>
        <w:lastRenderedPageBreak/>
        <w:t xml:space="preserve">Відповідність проекту регуляторного </w:t>
      </w:r>
      <w:proofErr w:type="spellStart"/>
      <w:r w:rsidRPr="00AD780D">
        <w:rPr>
          <w:b/>
          <w:bCs/>
          <w:spacing w:val="-4"/>
          <w:sz w:val="28"/>
          <w:szCs w:val="28"/>
          <w:lang w:val="uk-UA"/>
        </w:rPr>
        <w:t>акта</w:t>
      </w:r>
      <w:proofErr w:type="spellEnd"/>
      <w:r w:rsidRPr="00AD780D">
        <w:rPr>
          <w:b/>
          <w:bCs/>
          <w:spacing w:val="-4"/>
          <w:sz w:val="28"/>
          <w:szCs w:val="28"/>
          <w:lang w:val="uk-UA"/>
        </w:rPr>
        <w:t xml:space="preserve">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впливу.</w:t>
      </w:r>
    </w:p>
    <w:p w:rsidR="00C91C86" w:rsidRPr="00AD780D" w:rsidRDefault="00C91C86" w:rsidP="00FA0C38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780D">
        <w:rPr>
          <w:spacing w:val="-4"/>
          <w:sz w:val="28"/>
          <w:szCs w:val="28"/>
          <w:lang w:val="uk-UA"/>
        </w:rPr>
        <w:t>Стосовно вищевказаного проекту рішення розроблено аналіз регуляторного впливу та</w:t>
      </w:r>
      <w:r w:rsidRPr="00AD780D">
        <w:rPr>
          <w:sz w:val="28"/>
          <w:szCs w:val="28"/>
          <w:lang w:val="uk-UA"/>
        </w:rPr>
        <w:t xml:space="preserve"> оприлюднено з метою одержання зауважень та пропозицій.</w:t>
      </w:r>
    </w:p>
    <w:p w:rsidR="00C91C86" w:rsidRPr="00AD780D" w:rsidRDefault="00C91C86" w:rsidP="00FA0C38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780D">
        <w:rPr>
          <w:sz w:val="28"/>
          <w:szCs w:val="28"/>
          <w:lang w:val="uk-UA"/>
        </w:rPr>
        <w:t xml:space="preserve">Даним аналізом регуляторного впливу визначено та проаналізовано проблему, яку пропонується розв'язати шляхом державного регулювання господарських відносин, а також оцінено важливість цієї проблеми, обґрунтовано, чому визначена проблема не може бути розв'язана за допомогою ринкових механізмів і потребує державного регулювання. </w:t>
      </w:r>
    </w:p>
    <w:p w:rsidR="00C91C86" w:rsidRPr="00AD780D" w:rsidRDefault="00C91C86" w:rsidP="00FA0C38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780D">
        <w:rPr>
          <w:sz w:val="28"/>
          <w:szCs w:val="28"/>
          <w:lang w:val="uk-UA"/>
        </w:rPr>
        <w:t xml:space="preserve">Визначено цілі державного регулювання, та оцінено усі прийнятні альтернативні способи досягнення встановлених цілей, у тому числі ті з них, які не передбачають безпосереднього державного регулювання господарських відносин, аргументовано переваги обраного способу досягнення встановлених цілей. Описано механізми і заходи, які забезпечать розв'язання визначеної проблеми шляхом прийняття запропонованого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 xml:space="preserve"> та обґрунтовано можливість досягнення встановлених цілей у разі прийняття запропонованого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 xml:space="preserve">, та доведено, що досягнення запропонованим регуляторним актом встановлених цілей є можливим з найменшими витратами для суб'єктів господарювання, громадян та держави, а вигоди, які виникатимуть внаслідок дії запропонованого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>, виправдовують відповідні витрати у випадку, якщо витрати та/або вигоди не можуть бути кількісно визначені.</w:t>
      </w:r>
    </w:p>
    <w:p w:rsidR="00C91C86" w:rsidRPr="00AD780D" w:rsidRDefault="00C91C86" w:rsidP="00FA0C38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780D">
        <w:rPr>
          <w:sz w:val="28"/>
          <w:szCs w:val="28"/>
          <w:lang w:val="uk-UA"/>
        </w:rPr>
        <w:t xml:space="preserve">Обґрунтовано строк чинності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 xml:space="preserve">, визначено показники результативності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 xml:space="preserve"> та заходи, за допомогою яких буде здійснюватися відстеження результативності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 xml:space="preserve"> в разі його прийняття.</w:t>
      </w:r>
    </w:p>
    <w:p w:rsidR="00C91C86" w:rsidRPr="00AD780D" w:rsidRDefault="00C91C86" w:rsidP="00FA0C38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780D">
        <w:rPr>
          <w:b/>
          <w:bCs/>
          <w:spacing w:val="-4"/>
          <w:sz w:val="28"/>
          <w:szCs w:val="28"/>
          <w:lang w:val="uk-UA"/>
        </w:rPr>
        <w:t>Узагальнений висновок</w:t>
      </w:r>
      <w:r w:rsidRPr="00AD780D">
        <w:rPr>
          <w:sz w:val="28"/>
          <w:szCs w:val="28"/>
          <w:lang w:val="uk-UA"/>
        </w:rPr>
        <w:t> </w:t>
      </w:r>
    </w:p>
    <w:p w:rsidR="00C91C86" w:rsidRPr="00AD780D" w:rsidRDefault="00C91C86" w:rsidP="00FA0C38">
      <w:pPr>
        <w:pStyle w:val="a6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D780D">
        <w:rPr>
          <w:sz w:val="28"/>
          <w:szCs w:val="28"/>
          <w:lang w:val="uk-UA"/>
        </w:rPr>
        <w:t xml:space="preserve">Розглянувши проект регуляторного </w:t>
      </w:r>
      <w:proofErr w:type="spellStart"/>
      <w:r w:rsidRPr="00AD780D">
        <w:rPr>
          <w:sz w:val="28"/>
          <w:szCs w:val="28"/>
          <w:lang w:val="uk-UA"/>
        </w:rPr>
        <w:t>акта</w:t>
      </w:r>
      <w:proofErr w:type="spellEnd"/>
      <w:r w:rsidRPr="00AD780D">
        <w:rPr>
          <w:sz w:val="28"/>
          <w:szCs w:val="28"/>
          <w:lang w:val="uk-UA"/>
        </w:rPr>
        <w:t xml:space="preserve"> та аналіз його регуляторного впливу, постійна комісія селищної ради вважає, що проект рішення селищної ради «</w:t>
      </w:r>
      <w:r w:rsidRPr="00AD780D">
        <w:rPr>
          <w:bCs/>
          <w:sz w:val="28"/>
          <w:szCs w:val="28"/>
          <w:lang w:val="uk-UA"/>
        </w:rPr>
        <w:t>Про встановлення туристичного збору</w:t>
      </w:r>
      <w:r w:rsidRPr="00AD780D">
        <w:rPr>
          <w:bCs/>
          <w:szCs w:val="28"/>
          <w:lang w:val="uk-UA"/>
        </w:rPr>
        <w:t xml:space="preserve"> </w:t>
      </w:r>
      <w:r w:rsidRPr="00AD780D">
        <w:rPr>
          <w:bCs/>
          <w:sz w:val="28"/>
          <w:szCs w:val="28"/>
          <w:lang w:val="uk-UA"/>
        </w:rPr>
        <w:t>на території Гребінківської селищної</w:t>
      </w:r>
      <w:r w:rsidRPr="00AD780D">
        <w:rPr>
          <w:bCs/>
          <w:szCs w:val="28"/>
          <w:lang w:val="uk-UA"/>
        </w:rPr>
        <w:t xml:space="preserve"> </w:t>
      </w:r>
      <w:r w:rsidRPr="00AD780D">
        <w:rPr>
          <w:bCs/>
          <w:sz w:val="28"/>
          <w:szCs w:val="28"/>
          <w:lang w:val="uk-UA"/>
        </w:rPr>
        <w:t>територіальної громади на 2023 рік</w:t>
      </w:r>
      <w:r w:rsidRPr="00AD780D">
        <w:rPr>
          <w:color w:val="000000"/>
          <w:sz w:val="28"/>
          <w:szCs w:val="28"/>
          <w:lang w:val="uk-UA"/>
        </w:rPr>
        <w:t>»</w:t>
      </w:r>
      <w:r w:rsidRPr="00AD780D">
        <w:rPr>
          <w:sz w:val="28"/>
          <w:szCs w:val="28"/>
          <w:lang w:val="uk-UA"/>
        </w:rPr>
        <w:t xml:space="preserve"> та аналіз його регуляторного впливу підготовлені у відповідності до вимог статей 4, 8, 34 Закону України «Про засади державної регуляторної політики у сфері господарської діяльності. </w:t>
      </w:r>
    </w:p>
    <w:p w:rsidR="00C91C86" w:rsidRPr="00AD780D" w:rsidRDefault="00C91C86" w:rsidP="00AD780D">
      <w:pPr>
        <w:pStyle w:val="1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D780D">
        <w:rPr>
          <w:sz w:val="28"/>
          <w:szCs w:val="28"/>
          <w:lang w:val="uk-UA"/>
        </w:rPr>
        <w:t> </w:t>
      </w:r>
    </w:p>
    <w:p w:rsidR="00C91C86" w:rsidRPr="00FA0C38" w:rsidRDefault="00C91C86" w:rsidP="00FA0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</w:p>
    <w:p w:rsidR="00C91C86" w:rsidRPr="00FA0C38" w:rsidRDefault="00C91C86" w:rsidP="00FA0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bCs/>
          <w:sz w:val="28"/>
          <w:szCs w:val="28"/>
          <w:lang w:val="uk-UA"/>
        </w:rPr>
        <w:t>державної регуляторної політики</w:t>
      </w:r>
    </w:p>
    <w:p w:rsidR="00C91C86" w:rsidRPr="00FA0C38" w:rsidRDefault="00C91C86" w:rsidP="00FA0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bCs/>
          <w:sz w:val="28"/>
          <w:szCs w:val="28"/>
          <w:lang w:val="uk-UA"/>
        </w:rPr>
        <w:t>у сфері господарської діяльності</w:t>
      </w:r>
    </w:p>
    <w:p w:rsidR="00C91C86" w:rsidRPr="00FA0C38" w:rsidRDefault="00C91C86" w:rsidP="00FA0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Гребінківської селищної ради та </w:t>
      </w:r>
    </w:p>
    <w:p w:rsidR="00C91C86" w:rsidRPr="00FA0C38" w:rsidRDefault="00C91C86" w:rsidP="00FA0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виконавчого комітету на території </w:t>
      </w:r>
    </w:p>
    <w:p w:rsidR="00C91C86" w:rsidRPr="00FA0C38" w:rsidRDefault="00C91C86" w:rsidP="00FA0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bCs/>
          <w:sz w:val="28"/>
          <w:szCs w:val="28"/>
          <w:lang w:val="uk-UA"/>
        </w:rPr>
        <w:t>Гребінківської селищної</w:t>
      </w:r>
    </w:p>
    <w:p w:rsidR="00C91C86" w:rsidRPr="00FA0C38" w:rsidRDefault="00C91C86" w:rsidP="00FA0C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C38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</w:t>
      </w:r>
      <w:r w:rsidRPr="00FA0C38">
        <w:rPr>
          <w:rFonts w:ascii="Times New Roman" w:hAnsi="Times New Roman" w:cs="Times New Roman"/>
          <w:sz w:val="28"/>
          <w:szCs w:val="28"/>
          <w:lang w:val="uk-UA"/>
        </w:rPr>
        <w:t xml:space="preserve">                                                Роман ЗАСУХА</w:t>
      </w:r>
    </w:p>
    <w:p w:rsidR="00C91C86" w:rsidRDefault="00C91C86" w:rsidP="00C91C86">
      <w:pPr>
        <w:rPr>
          <w:lang w:val="uk-UA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АНАЛІЗ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регуляторного впливу проекту рішення </w:t>
      </w:r>
    </w:p>
    <w:p w:rsidR="00C91C86" w:rsidRPr="00C91C86" w:rsidRDefault="00C91C86" w:rsidP="00C91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«</w:t>
      </w:r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val="uk-UA" w:eastAsia="zh-CN"/>
        </w:rPr>
        <w:t>Про встановлення туристичного збору у 2023 році на території Гребінківської селищної територіальної громади</w:t>
      </w: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»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C86" w:rsidRPr="001B63CE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аналіз регуляторного впливу (надалі – Аналіз) розроблений на виконання та з дотриманням вимог Законів України «Про місцеве самоврядування в Україні», «Про засади державної регуляторної політики у сфері господарської діяльності» від 11 вересня 2003 року №1160-IV та Методики проведення аналізу впливу регуляторного акту, затвердженої постановою Кабінету Міністрів України від 11 березня 2004 року №308 та визначає правові та організаційні засади реалізації проекту рішення Гребінківської селищної ради «Про встановлення туристичного збору у 2023 році на території </w:t>
      </w:r>
      <w:r w:rsidRPr="001B63CE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val="uk-UA" w:eastAsia="zh-CN"/>
        </w:rPr>
        <w:t>Гребінківської селищної територіальної громади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91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C91C86" w:rsidRPr="001B63CE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Опис проблеми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Законом України «Про місцеве самоврядування в Україні» та Податковим кодексом України повноваження щодо встановлення місцевих податків і зборів, в тому числі </w:t>
      </w:r>
      <w:r w:rsidRPr="00C91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туристичного збору, 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покладені на органи місцевого самоврядування.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Податковим кодексом зобов’язано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року, що передує бюджетному періоду, в якому планується їх застосування. 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Даним проектом рішення пропонується затвердити рішення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встановлення проекту туристичного збору у 2023 році на території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Гребінківської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селищної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територіальної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громади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Прийняття рішення з даного питання необхідне для прозорого та ефективного встановлення ставки туристичного збору, здійснення необхідного контролю за своєчасністю та повнотою проведення платежів.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з 01.01.2023 р. сплата туристичного збору повинна здійснюватися відповідно до рішення селищної ради «Про встановлення туристичного збору у 2023 році на території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Гребінківської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селищної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територіальної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громади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яке має бути прийняте із застосуванням вимог, встановлених Законом України «Про засади державної регуляторної політики у сфері господарської діяльності».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Вказана проблема не може бути вирішена за допомогою ринкових механізмів, оскільки статтею 26 Закону України «Про місцеве самоврядування в Україні» визначено, що до виключної компетенції селищної ради належить встановлення місцевих податків і зборів відповідно до Податкового кодексу України.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Цілі державного регулювання</w:t>
      </w:r>
    </w:p>
    <w:p w:rsidR="00C91C86" w:rsidRPr="00C91C86" w:rsidRDefault="00C91C86" w:rsidP="00FA0C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цілями прийняття пропонованого регуляторного акту є: </w:t>
      </w:r>
    </w:p>
    <w:p w:rsidR="00C91C86" w:rsidRPr="00C91C86" w:rsidRDefault="00C91C86" w:rsidP="00FA0C38">
      <w:pPr>
        <w:numPr>
          <w:ilvl w:val="1"/>
          <w:numId w:val="1"/>
        </w:numPr>
        <w:tabs>
          <w:tab w:val="clear" w:pos="2160"/>
          <w:tab w:val="left" w:pos="0"/>
          <w:tab w:val="num" w:pos="851"/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визначення ставок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туристичного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має справлятися на території </w:t>
      </w:r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val="uk-UA" w:eastAsia="zh-CN"/>
        </w:rPr>
        <w:t>Гребінківської селищної територіальної громади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C91C86" w:rsidRPr="00C91C86" w:rsidRDefault="00C91C86" w:rsidP="00FA0C38">
      <w:pPr>
        <w:numPr>
          <w:ilvl w:val="1"/>
          <w:numId w:val="1"/>
        </w:numPr>
        <w:tabs>
          <w:tab w:val="clear" w:pos="2160"/>
          <w:tab w:val="left" w:pos="0"/>
          <w:tab w:val="num" w:pos="851"/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відносин, що виникають у сфері справляння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туристичного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C91C86" w:rsidRPr="00C91C86" w:rsidRDefault="00C91C86" w:rsidP="00FA0C38">
      <w:pPr>
        <w:numPr>
          <w:ilvl w:val="1"/>
          <w:numId w:val="1"/>
        </w:numPr>
        <w:tabs>
          <w:tab w:val="clear" w:pos="2160"/>
          <w:tab w:val="left" w:pos="0"/>
          <w:tab w:val="num" w:pos="851"/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розмірів ставок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туристичного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визначених Податковим кодексом України із врахуванням потреб територіальної громади; </w:t>
      </w:r>
    </w:p>
    <w:p w:rsidR="00C91C86" w:rsidRPr="00C91C86" w:rsidRDefault="00C91C86" w:rsidP="00FA0C38">
      <w:pPr>
        <w:numPr>
          <w:ilvl w:val="1"/>
          <w:numId w:val="1"/>
        </w:numPr>
        <w:tabs>
          <w:tab w:val="clear" w:pos="2160"/>
          <w:tab w:val="left" w:pos="0"/>
          <w:tab w:val="num" w:pos="851"/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планування та прогнозування надходжень від сплати</w:t>
      </w:r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туристичного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формуванні бюджету територіальної громади.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Альтернативні способи досягнення встановлених цілей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Альтернативи щодо вирішення даної проблеми немає, оскільки відповідно до Податкового кодексу України органи місцевого самоврядування самостійно встановлюють і визначають порядок сплати туристичного збору відповідно до переліку і в межах установлених граничних розмірів ставок.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не встановлення рішенням органів місцевого самоврядування ставок туристичного збору, такий податок сплачується платниками у порядку, встановленому Кодексом із застосуванням його мінімальних ставок.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Неприйняття рішення 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встановлення проекту туристичного збору у 2023 році на території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Гребінківської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селищної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територіальної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громади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спричинить втрати дохідної частини бюджету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Гребінківської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селищної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територіальної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громади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Механізми та заходи, 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пропонується застосувати для розв'язання проблеми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Даним регуляторним актом передбачається встановити на території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Гребінківської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селищної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територіальної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громади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ставки туристичного збору. 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Запропонований спосіб відповідає принципам державної регуляторної політики, а саме: доцільність, адекватність, ефективність, збалансованість, передбачуваність, принципу прозорості та врахування громадської думки та пропозицій суб’єктів підприємницької діяльності.             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before="180" w:after="0" w:line="228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proofErr w:type="spellStart"/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можливості досягнення встановлених цілей у разі прийняття регуляторного </w:t>
      </w:r>
      <w:proofErr w:type="spellStart"/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цього регуляторного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забезпечить належне справляння туристичного збору.</w:t>
      </w:r>
    </w:p>
    <w:p w:rsidR="00C91C86" w:rsidRPr="001B63CE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73 Закону України «Про місцеве самоврядування в Україні» рішення, прийняті органами місцевого самоврядування в межах наданих їм повноважень, є обов'язкові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громадянами.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Можливість досягнення зазначених цілей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обгрунтована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тим, що запропоноване регулювання забезпечує прозорість дій органів місцевого 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самоврядування по встановленню чіткої процедури сплати туристичного збору.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before="180" w:after="0" w:line="228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Очікувані результати від прийняття регуляторного </w:t>
      </w:r>
      <w:proofErr w:type="spellStart"/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</w:p>
    <w:p w:rsidR="00C91C86" w:rsidRPr="00C91C86" w:rsidRDefault="00C91C86" w:rsidP="00C91C8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Дія зазначеного регуляторного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поширюється на фізичних осіб, юридичних осіб, органи місцевого самоврядування, територіальну громаду.</w:t>
      </w:r>
    </w:p>
    <w:p w:rsidR="00C91C86" w:rsidRPr="00C91C86" w:rsidRDefault="00C91C86" w:rsidP="00C91C8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Для визначення очікуваних результатів прийняття запропонованого регуляторного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які виникають у різних груп суб’єктів, на яких поширюється дія цього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наведена таблиця аналізу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вигод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витрат.</w:t>
      </w:r>
    </w:p>
    <w:tbl>
      <w:tblPr>
        <w:tblW w:w="95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C91C86" w:rsidRPr="00C91C86" w:rsidTr="00FA0C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Вигоди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Витрати</w:t>
            </w:r>
          </w:p>
        </w:tc>
      </w:tr>
      <w:tr w:rsidR="00C91C86" w:rsidRPr="00C91C86" w:rsidTr="00FA0C38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Орган місцевого самоврядування</w:t>
            </w:r>
          </w:p>
        </w:tc>
      </w:tr>
      <w:tr w:rsidR="00C91C86" w:rsidRPr="00C91C86" w:rsidTr="00FA0C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Чітке встановлення ставок </w:t>
            </w:r>
            <w:proofErr w:type="spellStart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туристичного</w:t>
            </w:r>
            <w:proofErr w:type="spellEnd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збору</w:t>
            </w:r>
            <w:proofErr w:type="spellEnd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прозорість дій місцевих органів влади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Витрати не передбачаються</w:t>
            </w:r>
          </w:p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91C86" w:rsidRPr="00C91C86" w:rsidTr="00FA0C38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Суб’єкти господарювання</w:t>
            </w:r>
          </w:p>
        </w:tc>
      </w:tr>
      <w:tr w:rsidR="00C91C86" w:rsidRPr="00C91C86" w:rsidTr="00FA0C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suppressAutoHyphens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Чітке встановлення ставок </w:t>
            </w:r>
            <w:proofErr w:type="spellStart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туристичного</w:t>
            </w:r>
            <w:proofErr w:type="spellEnd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збору</w:t>
            </w:r>
            <w:proofErr w:type="spell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Витрати, пов'язані зі сплатою </w:t>
            </w:r>
            <w:proofErr w:type="spellStart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туристичного</w:t>
            </w:r>
            <w:proofErr w:type="spellEnd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збору</w:t>
            </w:r>
            <w:proofErr w:type="spellEnd"/>
          </w:p>
        </w:tc>
      </w:tr>
      <w:tr w:rsidR="00C91C86" w:rsidRPr="00C91C86" w:rsidTr="00FA0C38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Населення</w:t>
            </w:r>
          </w:p>
        </w:tc>
      </w:tr>
      <w:tr w:rsidR="00C91C86" w:rsidRPr="00C91C86" w:rsidTr="00FA0C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Надходження до селищного бюджету, своєчасне фінансування бюджетної сфери, здійснення робіт по благоустрою населених пунктів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86" w:rsidRPr="00C91C86" w:rsidRDefault="00C91C86" w:rsidP="00C91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1C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Витрати відсутні</w:t>
            </w:r>
          </w:p>
        </w:tc>
      </w:tr>
    </w:tbl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Строк дії регуляторного </w:t>
      </w:r>
      <w:proofErr w:type="spellStart"/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 дії запропонованого регуляторного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обмежений – один рік з моменту набрання його чинності, із можливістю внесення до нього змін та його відміни у разі зміни чинного законодавства чи в інших необхідних випадках. Зазначений проект нормативно-правового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загальнообов’язковим до застосування на території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Гребінківської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селищної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територіальної</w:t>
      </w:r>
      <w:proofErr w:type="spellEnd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Cs/>
          <w:color w:val="000000"/>
          <w:kern w:val="1"/>
          <w:sz w:val="28"/>
          <w:szCs w:val="28"/>
          <w:lang w:eastAsia="zh-CN"/>
        </w:rPr>
        <w:t>громади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Показники результативності </w:t>
      </w:r>
      <w:proofErr w:type="spellStart"/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</w:p>
    <w:p w:rsidR="00C91C86" w:rsidRPr="00C91C86" w:rsidRDefault="00C91C86" w:rsidP="00FA0C38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визначення результативності цього регуляторного </w:t>
      </w:r>
      <w:proofErr w:type="spellStart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пропонується встановити такі загальні показники:</w:t>
      </w:r>
    </w:p>
    <w:p w:rsidR="00C91C86" w:rsidRPr="00C91C86" w:rsidRDefault="00C91C86" w:rsidP="00FA0C38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A0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динаміка кількості платників туристичного збору;</w:t>
      </w:r>
    </w:p>
    <w:p w:rsidR="00C91C86" w:rsidRPr="00C91C86" w:rsidRDefault="00C91C86" w:rsidP="00FA0C38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A0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надходжень від сплати туристичного збору.</w:t>
      </w:r>
    </w:p>
    <w:p w:rsidR="00C91C86" w:rsidRPr="00C91C86" w:rsidRDefault="00C91C86" w:rsidP="00C91C86">
      <w:pPr>
        <w:widowControl w:val="0"/>
        <w:shd w:val="clear" w:color="auto" w:fill="FFFFFF"/>
        <w:tabs>
          <w:tab w:val="left" w:pos="1080"/>
        </w:tabs>
        <w:suppressAutoHyphens/>
        <w:spacing w:before="180" w:after="0" w:line="228" w:lineRule="exact"/>
        <w:ind w:hanging="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Заходи з відстеження результативності регуляторного </w:t>
      </w:r>
      <w:proofErr w:type="spellStart"/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Цільова група: фізичні та юридичні особи – платники туристичного збору.  </w:t>
      </w:r>
    </w:p>
    <w:p w:rsidR="00C91C86" w:rsidRPr="00C91C86" w:rsidRDefault="00C91C86" w:rsidP="00FA0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відстеження результативності буде застосовано аналіз даних бюджетної та податкової звітності, аналіз динаміки кількості платників туристичного збору.</w:t>
      </w: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C86" w:rsidRPr="00C91C86" w:rsidRDefault="00C91C86" w:rsidP="00C91C86">
      <w:pPr>
        <w:widowControl w:val="0"/>
        <w:shd w:val="clear" w:color="auto" w:fill="FFFFFF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10. Інформація про спосіб надання зауважень та пропозицій</w:t>
      </w:r>
    </w:p>
    <w:p w:rsidR="00C91C86" w:rsidRPr="00C91C86" w:rsidRDefault="00C91C86" w:rsidP="00FA0C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Зауваження та пропозиції щодо проекту регуляторного </w:t>
      </w:r>
      <w:proofErr w:type="spellStart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та відповідного регуляторного впливу приймаються протягом 1 (одного) місяця </w:t>
      </w:r>
      <w:r w:rsidRPr="00C91C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дня оприлюднення </w:t>
      </w:r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шляхом письмових та усних звернень до Відділу фінансів Гребінківської селищної ради. Поштова адреса розробника проекту регуляторного </w:t>
      </w:r>
      <w:proofErr w:type="spellStart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акта</w:t>
      </w:r>
      <w:proofErr w:type="spellEnd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: проспект Науки, 2, смт Гребінки, Київської області, Відділ фінансів Гребінківської селищної ради, </w:t>
      </w:r>
      <w:proofErr w:type="spellStart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тел</w:t>
      </w:r>
      <w:proofErr w:type="spellEnd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(04571)7-19-12, </w:t>
      </w:r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e</w:t>
      </w:r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</w:t>
      </w:r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mail</w:t>
      </w:r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: </w:t>
      </w:r>
      <w:proofErr w:type="spellStart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finansy</w:t>
      </w:r>
      <w:proofErr w:type="spellEnd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_</w:t>
      </w:r>
      <w:proofErr w:type="spellStart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grebinky</w:t>
      </w:r>
      <w:proofErr w:type="spellEnd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@</w:t>
      </w:r>
      <w:proofErr w:type="spellStart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ukr</w:t>
      </w:r>
      <w:proofErr w:type="spellEnd"/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net</w:t>
      </w:r>
      <w:r w:rsidRPr="00C91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C91C86" w:rsidRPr="00C91C86" w:rsidRDefault="00C91C86" w:rsidP="00C91C8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A0C38" w:rsidRDefault="00C91C86" w:rsidP="00FA0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  <w:r w:rsidRPr="00C91C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  <w:t>Начальник Відділу фінансів</w:t>
      </w:r>
    </w:p>
    <w:p w:rsidR="00C91C86" w:rsidRDefault="00FA0C38" w:rsidP="00FA0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  <w:t>Гребінківської селищної ради</w:t>
      </w:r>
      <w:r w:rsidR="00C91C86" w:rsidRPr="00C91C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  <w:t xml:space="preserve">                                       Ірина ОЛІЙНИ</w:t>
      </w:r>
      <w:r w:rsidR="00C91C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  <w:t>К</w:t>
      </w: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C91C86" w:rsidRDefault="00C91C86" w:rsidP="00C91C8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zh-CN"/>
        </w:rPr>
      </w:pPr>
    </w:p>
    <w:p w:rsidR="00FA0C38" w:rsidRDefault="00FA0C38">
      <w:pPr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</w:pPr>
      <w:r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  <w:br w:type="page"/>
      </w:r>
    </w:p>
    <w:p w:rsidR="00C91C86" w:rsidRPr="00C91C86" w:rsidRDefault="00C91C86" w:rsidP="00C91C86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val="uk-UA" w:eastAsia="zh-CN" w:bidi="hi-IN"/>
        </w:rPr>
      </w:pPr>
      <w:r w:rsidRPr="00C91C86"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  <w:lastRenderedPageBreak/>
        <w:t xml:space="preserve">ПОВІДОМЛЕННЯ </w:t>
      </w:r>
    </w:p>
    <w:p w:rsidR="00C91C86" w:rsidRPr="00C91C86" w:rsidRDefault="00C91C86" w:rsidP="00C91C86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val="uk-UA" w:eastAsia="zh-CN" w:bidi="hi-IN"/>
        </w:rPr>
      </w:pPr>
      <w:r w:rsidRPr="00C91C86"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  <w:t xml:space="preserve">про оприлюднення проекту регуляторного </w:t>
      </w:r>
      <w:proofErr w:type="spellStart"/>
      <w:r w:rsidRPr="00C91C86"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  <w:t>акт</w:t>
      </w:r>
      <w:r w:rsidRPr="00C91C86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  <w:t>а</w:t>
      </w:r>
      <w:proofErr w:type="spellEnd"/>
    </w:p>
    <w:p w:rsidR="00C91C86" w:rsidRPr="00C91C86" w:rsidRDefault="00C91C86" w:rsidP="00C91C86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</w:pPr>
    </w:p>
    <w:p w:rsidR="00C91C86" w:rsidRPr="00C91C86" w:rsidRDefault="00C91C86" w:rsidP="00C91C86">
      <w:pPr>
        <w:widowControl w:val="0"/>
        <w:shd w:val="clear" w:color="auto" w:fill="FFFFFF"/>
        <w:tabs>
          <w:tab w:val="left" w:pos="5430"/>
        </w:tabs>
        <w:spacing w:after="0" w:line="240" w:lineRule="auto"/>
        <w:ind w:right="-79" w:hanging="442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C91C86">
        <w:rPr>
          <w:rFonts w:ascii="Times New Roman" w:eastAsia="Liberation Serif" w:hAnsi="Times New Roman" w:cs="Liberation Serif"/>
          <w:b/>
          <w:kern w:val="1"/>
          <w:sz w:val="28"/>
          <w:szCs w:val="28"/>
          <w:lang w:eastAsia="ru-RU"/>
        </w:rPr>
        <w:t>Проект рішення «</w:t>
      </w:r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val="uk-UA" w:eastAsia="zh-CN"/>
        </w:rPr>
        <w:t xml:space="preserve">Про встановлення туристичного збору у 2023 році </w:t>
      </w:r>
    </w:p>
    <w:p w:rsidR="00C91C86" w:rsidRPr="00C91C86" w:rsidRDefault="00C91C86" w:rsidP="00C91C86">
      <w:pPr>
        <w:widowControl w:val="0"/>
        <w:shd w:val="clear" w:color="auto" w:fill="FFFFFF"/>
        <w:tabs>
          <w:tab w:val="left" w:pos="5430"/>
        </w:tabs>
        <w:spacing w:after="0" w:line="240" w:lineRule="auto"/>
        <w:ind w:right="-79" w:hanging="442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val="uk-UA" w:eastAsia="zh-CN"/>
        </w:rPr>
        <w:t xml:space="preserve">на території </w:t>
      </w:r>
      <w:proofErr w:type="spellStart"/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eastAsia="zh-CN"/>
        </w:rPr>
        <w:t>Гребінківської</w:t>
      </w:r>
      <w:proofErr w:type="spellEnd"/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eastAsia="zh-CN"/>
        </w:rPr>
        <w:t>селищної</w:t>
      </w:r>
      <w:proofErr w:type="spellEnd"/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eastAsia="zh-CN"/>
        </w:rPr>
        <w:t>територіальної</w:t>
      </w:r>
      <w:proofErr w:type="spellEnd"/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eastAsia="zh-CN"/>
        </w:rPr>
        <w:t xml:space="preserve"> </w:t>
      </w:r>
      <w:proofErr w:type="spellStart"/>
      <w:r w:rsidRPr="00C91C86">
        <w:rPr>
          <w:rFonts w:ascii="Liberation Serif" w:eastAsia="Droid Sans Fallback" w:hAnsi="Liberation Serif" w:cs="Liberation Serif"/>
          <w:b/>
          <w:color w:val="000000"/>
          <w:kern w:val="1"/>
          <w:sz w:val="28"/>
          <w:szCs w:val="28"/>
          <w:lang w:eastAsia="zh-CN"/>
        </w:rPr>
        <w:t>громади</w:t>
      </w:r>
      <w:proofErr w:type="spellEnd"/>
      <w:r w:rsidRPr="00C91C8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uk-UA" w:eastAsia="ru-RU"/>
        </w:rPr>
        <w:t>»</w:t>
      </w:r>
    </w:p>
    <w:p w:rsidR="00C91C86" w:rsidRPr="00C91C86" w:rsidRDefault="00C91C86" w:rsidP="00C91C86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</w:pPr>
    </w:p>
    <w:p w:rsidR="00C91C86" w:rsidRPr="006E087C" w:rsidRDefault="00C91C86" w:rsidP="00FA0C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</w:pPr>
      <w:r w:rsidRPr="006E087C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Розробник – Відділ фінансів Гребінківської селищної ради.</w:t>
      </w:r>
    </w:p>
    <w:p w:rsidR="00C91C86" w:rsidRPr="006E087C" w:rsidRDefault="00C91C86" w:rsidP="00FA0C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</w:pPr>
      <w:r w:rsidRPr="006E087C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Відповідно до ст. 9 Закону України «Про засади державної регуляторної політики в сфері господарської діяльності» від 11.09.2003 року №1160-IV (далі-Закон) та з метою одержання зауважень і пропозицій, Відділ фінансів Гребінківської селищної ради підготував проект рішення </w:t>
      </w:r>
      <w:r w:rsidRPr="006E087C">
        <w:rPr>
          <w:rFonts w:ascii="Times New Roman" w:eastAsia="Droid Sans Fallback" w:hAnsi="Times New Roman" w:cs="Times New Roman"/>
          <w:b/>
          <w:bCs/>
          <w:color w:val="000000"/>
          <w:kern w:val="1"/>
          <w:sz w:val="28"/>
          <w:szCs w:val="28"/>
          <w:lang w:val="uk-UA" w:eastAsia="zh-CN" w:bidi="hi-IN"/>
        </w:rPr>
        <w:t>«</w:t>
      </w:r>
      <w:r w:rsidRPr="006E087C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Про встановлення туристичного збору у 2023 році на території </w:t>
      </w:r>
      <w:r w:rsidRPr="006E087C">
        <w:rPr>
          <w:rFonts w:ascii="Times New Roman" w:eastAsia="Droid Sans Fallback" w:hAnsi="Times New Roman" w:cs="Times New Roman"/>
          <w:bCs/>
          <w:color w:val="000000"/>
          <w:kern w:val="1"/>
          <w:sz w:val="28"/>
          <w:szCs w:val="28"/>
          <w:lang w:val="uk-UA" w:eastAsia="zh-CN"/>
        </w:rPr>
        <w:t>Гребінківської селищної територіальної громади</w:t>
      </w:r>
      <w:r w:rsidRPr="006E087C">
        <w:rPr>
          <w:rFonts w:ascii="Times New Roman" w:eastAsia="Droid Sans Fallback" w:hAnsi="Times New Roman" w:cs="Times New Roman"/>
          <w:b/>
          <w:bCs/>
          <w:color w:val="000000"/>
          <w:kern w:val="1"/>
          <w:sz w:val="28"/>
          <w:szCs w:val="28"/>
          <w:lang w:val="uk-UA" w:eastAsia="zh-CN" w:bidi="hi-IN"/>
        </w:rPr>
        <w:t>».</w:t>
      </w:r>
    </w:p>
    <w:p w:rsidR="00C91C86" w:rsidRPr="006E087C" w:rsidRDefault="00C91C86" w:rsidP="00FA0C38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bookmarkStart w:id="3" w:name="_GoBack"/>
      <w:r w:rsidRPr="006E087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Регуляторний акт дасть змогу забезпечити реалізацію державної політики </w:t>
      </w:r>
      <w:bookmarkEnd w:id="3"/>
      <w:r w:rsidRPr="006E087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 сфері </w:t>
      </w:r>
      <w:r w:rsidRPr="006E087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встановлення місцевих податків і зборів.</w:t>
      </w:r>
    </w:p>
    <w:p w:rsidR="00C91C86" w:rsidRPr="006E087C" w:rsidRDefault="00C91C86" w:rsidP="00FA0C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</w:pPr>
      <w:r w:rsidRPr="006E087C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З метою отримання зауважень і пропозицій проект регуляторного </w:t>
      </w:r>
      <w:proofErr w:type="spellStart"/>
      <w:r w:rsidRPr="006E087C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акта</w:t>
      </w:r>
      <w:proofErr w:type="spellEnd"/>
      <w:r w:rsidRPr="006E087C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та відповідний аналіз регуляторного впливу буде розміщено на сайті Гребінківської селищної ради </w:t>
      </w:r>
      <w:hyperlink r:id="rId13" w:history="1">
        <w:r w:rsidRPr="006E087C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https://grebinky-rada.gov.ua/</w:t>
        </w:r>
      </w:hyperlink>
      <w:r w:rsidRPr="006E087C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.</w:t>
      </w:r>
    </w:p>
    <w:p w:rsidR="00C91C86" w:rsidRPr="00C91C86" w:rsidRDefault="00C91C86" w:rsidP="00FA0C38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val="uk-UA" w:eastAsia="zh-CN" w:bidi="hi-IN"/>
        </w:rPr>
      </w:pPr>
      <w:r w:rsidRPr="006E087C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Зауваження та пропозиції щодо проекту регуляторного </w:t>
      </w:r>
      <w:proofErr w:type="spellStart"/>
      <w:r w:rsidRPr="006E087C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акта</w:t>
      </w:r>
      <w:proofErr w:type="spellEnd"/>
      <w:r w:rsidRPr="006E087C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та відповідного регуляторного впливу приймаються протягом 1 (одного) місяця </w:t>
      </w:r>
      <w:r w:rsidRPr="006E087C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з дня оприлюднення </w:t>
      </w:r>
      <w:r w:rsidRPr="006E087C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шляхом письмових та усних звернень до Відділу фінансів Гребінківської</w:t>
      </w:r>
      <w:r w:rsidRPr="00C91C86">
        <w:rPr>
          <w:rFonts w:ascii="Liberation Serif" w:eastAsia="Droid Sans Fallback" w:hAnsi="Liberation Serif" w:cs="FreeSans"/>
          <w:color w:val="000000"/>
          <w:kern w:val="1"/>
          <w:sz w:val="28"/>
          <w:szCs w:val="28"/>
          <w:lang w:val="uk-UA" w:eastAsia="zh-CN" w:bidi="hi-IN"/>
        </w:rPr>
        <w:t xml:space="preserve"> селищної ради. Поштова адреса розробника проекту регуляторного </w:t>
      </w:r>
      <w:proofErr w:type="spellStart"/>
      <w:r w:rsidRPr="00C91C86">
        <w:rPr>
          <w:rFonts w:ascii="Liberation Serif" w:eastAsia="Droid Sans Fallback" w:hAnsi="Liberation Serif" w:cs="FreeSans"/>
          <w:color w:val="000000"/>
          <w:kern w:val="1"/>
          <w:sz w:val="28"/>
          <w:szCs w:val="28"/>
          <w:lang w:val="uk-UA" w:eastAsia="zh-CN" w:bidi="hi-IN"/>
        </w:rPr>
        <w:t>акта</w:t>
      </w:r>
      <w:proofErr w:type="spellEnd"/>
      <w:r w:rsidRPr="00C91C86">
        <w:rPr>
          <w:rFonts w:ascii="Liberation Serif" w:eastAsia="Droid Sans Fallback" w:hAnsi="Liberation Serif" w:cs="FreeSans"/>
          <w:color w:val="000000"/>
          <w:kern w:val="1"/>
          <w:sz w:val="28"/>
          <w:szCs w:val="28"/>
          <w:lang w:val="uk-UA" w:eastAsia="zh-CN" w:bidi="hi-IN"/>
        </w:rPr>
        <w:t>: проспект Науки, 2, смт Гребінки, Київської області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, </w:t>
      </w:r>
      <w:r w:rsidRPr="00C91C86">
        <w:rPr>
          <w:rFonts w:ascii="Liberation Serif" w:eastAsia="Droid Sans Fallback" w:hAnsi="Liberation Serif" w:cs="FreeSans"/>
          <w:color w:val="000000"/>
          <w:kern w:val="1"/>
          <w:sz w:val="28"/>
          <w:szCs w:val="28"/>
          <w:lang w:val="uk-UA" w:eastAsia="zh-CN" w:bidi="hi-IN"/>
        </w:rPr>
        <w:t>Відділ фінансів Гребінківської селищної ради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, </w:t>
      </w:r>
      <w:proofErr w:type="spellStart"/>
      <w:r w:rsidRPr="00C91C86">
        <w:rPr>
          <w:rFonts w:ascii="Liberation Serif" w:eastAsia="Droid Sans Fallback" w:hAnsi="Liberation Serif" w:cs="FreeSans"/>
          <w:color w:val="000000"/>
          <w:kern w:val="1"/>
          <w:sz w:val="28"/>
          <w:szCs w:val="28"/>
          <w:lang w:val="uk-UA" w:eastAsia="zh-CN" w:bidi="hi-IN"/>
        </w:rPr>
        <w:t>тел</w:t>
      </w:r>
      <w:proofErr w:type="spellEnd"/>
      <w:r w:rsidRPr="00C91C86">
        <w:rPr>
          <w:rFonts w:ascii="Liberation Serif" w:eastAsia="Droid Sans Fallback" w:hAnsi="Liberation Serif" w:cs="FreeSans"/>
          <w:color w:val="000000"/>
          <w:kern w:val="1"/>
          <w:sz w:val="28"/>
          <w:szCs w:val="28"/>
          <w:lang w:val="uk-UA" w:eastAsia="zh-CN" w:bidi="hi-IN"/>
        </w:rPr>
        <w:t xml:space="preserve">. 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(</w:t>
      </w:r>
      <w:r w:rsidRPr="00C91C86">
        <w:rPr>
          <w:rFonts w:ascii="Liberation Serif" w:eastAsia="Droid Sans Fallback" w:hAnsi="Liberation Serif" w:cs="FreeSans"/>
          <w:color w:val="000000"/>
          <w:kern w:val="1"/>
          <w:sz w:val="28"/>
          <w:szCs w:val="28"/>
          <w:lang w:val="uk-UA" w:eastAsia="zh-CN" w:bidi="hi-IN"/>
        </w:rPr>
        <w:t>04571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)7-</w:t>
      </w:r>
      <w:r w:rsidRPr="00C91C86">
        <w:rPr>
          <w:rFonts w:ascii="Liberation Serif" w:eastAsia="Droid Sans Fallback" w:hAnsi="Liberation Serif" w:cs="FreeSans"/>
          <w:color w:val="000000"/>
          <w:kern w:val="1"/>
          <w:sz w:val="28"/>
          <w:szCs w:val="28"/>
          <w:lang w:val="uk-UA" w:eastAsia="zh-CN" w:bidi="hi-IN"/>
        </w:rPr>
        <w:t>19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-12, 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en-US" w:eastAsia="zh-CN" w:bidi="hi-IN"/>
        </w:rPr>
        <w:t>e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-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en-US" w:eastAsia="zh-CN" w:bidi="hi-IN"/>
        </w:rPr>
        <w:t>mail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: </w:t>
      </w:r>
      <w:proofErr w:type="spellStart"/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en-US" w:eastAsia="zh-CN" w:bidi="hi-IN"/>
        </w:rPr>
        <w:t>finansy</w:t>
      </w:r>
      <w:proofErr w:type="spellEnd"/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_</w:t>
      </w:r>
      <w:proofErr w:type="spellStart"/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en-US" w:eastAsia="zh-CN" w:bidi="hi-IN"/>
        </w:rPr>
        <w:t>grebinky</w:t>
      </w:r>
      <w:proofErr w:type="spellEnd"/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@</w:t>
      </w:r>
      <w:proofErr w:type="spellStart"/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en-US" w:eastAsia="zh-CN" w:bidi="hi-IN"/>
        </w:rPr>
        <w:t>ukr</w:t>
      </w:r>
      <w:proofErr w:type="spellEnd"/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.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en-US" w:eastAsia="zh-CN" w:bidi="hi-IN"/>
        </w:rPr>
        <w:t>net</w:t>
      </w:r>
      <w:r w:rsidRPr="00C91C8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.</w:t>
      </w:r>
    </w:p>
    <w:p w:rsidR="00C91C86" w:rsidRPr="00C91C86" w:rsidRDefault="00C91C86" w:rsidP="00C91C8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</w:p>
    <w:p w:rsidR="00C91C86" w:rsidRPr="00C91C86" w:rsidRDefault="00C91C86" w:rsidP="00C91C8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</w:p>
    <w:p w:rsidR="00C91C86" w:rsidRPr="00C91C86" w:rsidRDefault="00C91C86" w:rsidP="00C91C8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</w:p>
    <w:p w:rsidR="00FA0C38" w:rsidRPr="00FA0C38" w:rsidRDefault="00C91C86" w:rsidP="00C91C86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</w:pPr>
      <w:r w:rsidRPr="00FA0C38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  <w:t>Начальник Відділу фінансів</w:t>
      </w:r>
    </w:p>
    <w:p w:rsidR="00C91C86" w:rsidRPr="00FA0C38" w:rsidRDefault="00FA0C38" w:rsidP="00C91C8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b/>
          <w:kern w:val="1"/>
          <w:sz w:val="24"/>
          <w:szCs w:val="24"/>
          <w:lang w:val="uk-UA" w:eastAsia="zh-CN" w:bidi="hi-IN"/>
        </w:rPr>
      </w:pPr>
      <w:r w:rsidRPr="00FA0C38">
        <w:rPr>
          <w:rFonts w:ascii="Liberation Serif" w:eastAsia="Droid Sans Fallback" w:hAnsi="Liberation Serif" w:cs="FreeSans"/>
          <w:b/>
          <w:color w:val="000000"/>
          <w:kern w:val="1"/>
          <w:sz w:val="28"/>
          <w:szCs w:val="28"/>
          <w:lang w:val="uk-UA" w:eastAsia="zh-CN" w:bidi="hi-IN"/>
        </w:rPr>
        <w:t>Гребінківської селищної ради</w:t>
      </w:r>
      <w:r w:rsidR="00C91C86" w:rsidRPr="00FA0C38"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  <w:t xml:space="preserve">                               </w:t>
      </w:r>
      <w:r w:rsidR="00C91C86" w:rsidRPr="00FA0C38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  <w:t xml:space="preserve">            Ірина ОЛІЙНИК </w:t>
      </w:r>
    </w:p>
    <w:p w:rsidR="00C91C86" w:rsidRPr="00C91C86" w:rsidRDefault="00C91C86" w:rsidP="00C91C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</w:p>
    <w:p w:rsidR="00C91C86" w:rsidRPr="00C91C86" w:rsidRDefault="00C91C86" w:rsidP="00C91C86">
      <w:pPr>
        <w:rPr>
          <w:lang w:val="uk-UA"/>
        </w:rPr>
      </w:pPr>
    </w:p>
    <w:sectPr w:rsidR="00C91C86" w:rsidRPr="00C9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  <w:lang w:eastAsia="ru-RU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  <w:lang w:eastAsia="ru-RU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  <w:lang w:eastAsia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8"/>
        <w:szCs w:val="28"/>
        <w:lang w:eastAsia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76EE1"/>
    <w:multiLevelType w:val="hybridMultilevel"/>
    <w:tmpl w:val="BDA4B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23C7"/>
    <w:multiLevelType w:val="hybridMultilevel"/>
    <w:tmpl w:val="49F6AF5E"/>
    <w:lvl w:ilvl="0" w:tplc="F062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08"/>
    <w:rsid w:val="0006218E"/>
    <w:rsid w:val="001B63CE"/>
    <w:rsid w:val="003C5908"/>
    <w:rsid w:val="006E087C"/>
    <w:rsid w:val="007515AC"/>
    <w:rsid w:val="0077554F"/>
    <w:rsid w:val="00957BF4"/>
    <w:rsid w:val="00A25768"/>
    <w:rsid w:val="00AD780D"/>
    <w:rsid w:val="00B53134"/>
    <w:rsid w:val="00C91C86"/>
    <w:rsid w:val="00EE61BC"/>
    <w:rsid w:val="00FA0C38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8581"/>
  <w15:chartTrackingRefBased/>
  <w15:docId w15:val="{E9FAA058-85B0-4B7D-BF78-A7DED347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1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qFormat/>
    <w:rsid w:val="00C91C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C9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Indent 2"/>
    <w:basedOn w:val="a"/>
    <w:link w:val="22"/>
    <w:uiPriority w:val="99"/>
    <w:semiHidden/>
    <w:unhideWhenUsed/>
    <w:rsid w:val="00C91C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1C86"/>
  </w:style>
  <w:style w:type="character" w:styleId="a5">
    <w:name w:val="Hyperlink"/>
    <w:basedOn w:val="a0"/>
    <w:uiPriority w:val="99"/>
    <w:semiHidden/>
    <w:unhideWhenUsed/>
    <w:rsid w:val="00C91C86"/>
    <w:rPr>
      <w:color w:val="0000FF"/>
      <w:u w:val="single"/>
    </w:rPr>
  </w:style>
  <w:style w:type="paragraph" w:customStyle="1" w:styleId="rvps2">
    <w:name w:val="rvps2"/>
    <w:basedOn w:val="a"/>
    <w:rsid w:val="00C9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C91C86"/>
  </w:style>
  <w:style w:type="paragraph" w:styleId="a6">
    <w:name w:val="Normal (Web)"/>
    <w:basedOn w:val="a"/>
    <w:uiPriority w:val="99"/>
    <w:semiHidden/>
    <w:unhideWhenUsed/>
    <w:rsid w:val="00C91C86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91C86"/>
    <w:pPr>
      <w:spacing w:after="0" w:line="240" w:lineRule="auto"/>
    </w:pPr>
  </w:style>
  <w:style w:type="paragraph" w:customStyle="1" w:styleId="12">
    <w:name w:val="12"/>
    <w:basedOn w:val="a"/>
    <w:rsid w:val="00C9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6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hyperlink" Target="http://letychiv.km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hyperlink" Target="https://zakon.rada.gov.ua/laws/show/2755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1706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55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96B6-580B-4F49-8719-DC1980C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14630</Words>
  <Characters>8340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Ivan Ivanov</cp:lastModifiedBy>
  <cp:revision>13</cp:revision>
  <cp:lastPrinted>2022-07-13T13:46:00Z</cp:lastPrinted>
  <dcterms:created xsi:type="dcterms:W3CDTF">2022-07-01T07:00:00Z</dcterms:created>
  <dcterms:modified xsi:type="dcterms:W3CDTF">2022-07-13T13:49:00Z</dcterms:modified>
</cp:coreProperties>
</file>