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011" w:rsidRDefault="00FE4011" w:rsidP="00FE4011">
      <w:pPr>
        <w:pStyle w:val="Standard"/>
        <w:tabs>
          <w:tab w:val="left" w:pos="25890"/>
        </w:tabs>
        <w:ind w:firstLine="240"/>
        <w:jc w:val="right"/>
      </w:pPr>
      <w:bookmarkStart w:id="0" w:name="1023"/>
      <w:r>
        <w:rPr>
          <w:rFonts w:cs="Times New Roman"/>
          <w:b/>
          <w:color w:val="000000"/>
          <w:sz w:val="18"/>
          <w:szCs w:val="18"/>
        </w:rPr>
        <w:t>Додаток№ 4</w:t>
      </w:r>
    </w:p>
    <w:p w:rsidR="00AC0349" w:rsidRDefault="00FE4011" w:rsidP="004D16BE">
      <w:pPr>
        <w:pStyle w:val="Standard"/>
        <w:tabs>
          <w:tab w:val="left" w:pos="25890"/>
        </w:tabs>
        <w:ind w:firstLine="240"/>
        <w:jc w:val="right"/>
        <w:rPr>
          <w:rFonts w:cs="Times New Roman"/>
          <w:color w:val="000000"/>
          <w:sz w:val="18"/>
          <w:szCs w:val="18"/>
        </w:rPr>
      </w:pPr>
      <w:r>
        <w:rPr>
          <w:rFonts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bookmarkStart w:id="1" w:name="1024"/>
      <w:bookmarkEnd w:id="0"/>
      <w:r w:rsidR="004D16BE" w:rsidRPr="004D16BE">
        <w:rPr>
          <w:rFonts w:cs="Times New Roman"/>
          <w:color w:val="000000"/>
          <w:sz w:val="18"/>
          <w:szCs w:val="18"/>
        </w:rPr>
        <w:t xml:space="preserve">до рішення сесії </w:t>
      </w:r>
      <w:proofErr w:type="spellStart"/>
      <w:r w:rsidR="004D16BE" w:rsidRPr="004D16BE">
        <w:rPr>
          <w:rFonts w:cs="Times New Roman"/>
          <w:color w:val="000000"/>
          <w:sz w:val="18"/>
          <w:szCs w:val="18"/>
        </w:rPr>
        <w:t>Гребінківської</w:t>
      </w:r>
      <w:proofErr w:type="spellEnd"/>
      <w:r w:rsidR="004D16BE" w:rsidRPr="004D16BE">
        <w:rPr>
          <w:rFonts w:cs="Times New Roman"/>
          <w:color w:val="000000"/>
          <w:sz w:val="18"/>
          <w:szCs w:val="18"/>
        </w:rPr>
        <w:t xml:space="preserve"> селищної ради №315-12-VIII від </w:t>
      </w:r>
      <w:r w:rsidR="004D16BE">
        <w:rPr>
          <w:rFonts w:cs="Times New Roman"/>
          <w:color w:val="000000"/>
          <w:sz w:val="18"/>
          <w:szCs w:val="18"/>
        </w:rPr>
        <w:t xml:space="preserve">         </w:t>
      </w:r>
      <w:r w:rsidR="004D16BE" w:rsidRPr="004D16BE">
        <w:rPr>
          <w:rFonts w:cs="Times New Roman"/>
          <w:color w:val="000000"/>
          <w:sz w:val="18"/>
          <w:szCs w:val="18"/>
        </w:rPr>
        <w:t>21 грудня 2021р</w:t>
      </w:r>
    </w:p>
    <w:p w:rsidR="00FE4011" w:rsidRDefault="004D16BE" w:rsidP="00AC0349">
      <w:pPr>
        <w:pStyle w:val="Standard"/>
        <w:tabs>
          <w:tab w:val="left" w:pos="25890"/>
        </w:tabs>
        <w:ind w:firstLine="240"/>
        <w:jc w:val="center"/>
        <w:rPr>
          <w:color w:val="000000"/>
          <w:sz w:val="16"/>
          <w:szCs w:val="16"/>
          <w:u w:val="single"/>
        </w:rPr>
      </w:pPr>
      <w:r w:rsidRPr="004D16BE">
        <w:rPr>
          <w:rFonts w:cs="Times New Roman"/>
          <w:color w:val="000000"/>
          <w:sz w:val="18"/>
          <w:szCs w:val="18"/>
        </w:rPr>
        <w:t>.</w:t>
      </w:r>
      <w:r w:rsidR="00FE4011" w:rsidRPr="00AC0349">
        <w:rPr>
          <w:rFonts w:cs="Times New Roman"/>
          <w:b/>
          <w:color w:val="000000"/>
          <w:sz w:val="28"/>
          <w:szCs w:val="28"/>
          <w:u w:val="single"/>
        </w:rPr>
        <w:t>Кредитування місцевого бюджету у 2022   році</w:t>
      </w:r>
    </w:p>
    <w:p w:rsidR="00FE4011" w:rsidRDefault="00FE4011" w:rsidP="00FE4011">
      <w:pPr>
        <w:pStyle w:val="Standard"/>
        <w:ind w:firstLine="240"/>
      </w:pPr>
      <w:bookmarkStart w:id="2" w:name="1025"/>
      <w:bookmarkEnd w:id="1"/>
      <w:r>
        <w:rPr>
          <w:rFonts w:cs="Times New Roman"/>
          <w:color w:val="000000"/>
          <w:sz w:val="16"/>
          <w:szCs w:val="16"/>
          <w:u w:val="single"/>
        </w:rPr>
        <w:t>___10540000000__</w:t>
      </w:r>
      <w:r>
        <w:rPr>
          <w:rFonts w:cs="Times New Roman"/>
          <w:sz w:val="16"/>
          <w:szCs w:val="16"/>
        </w:rPr>
        <w:br/>
      </w:r>
      <w:r>
        <w:rPr>
          <w:rFonts w:cs="Times New Roman"/>
          <w:color w:val="000000"/>
          <w:sz w:val="16"/>
          <w:szCs w:val="16"/>
        </w:rPr>
        <w:t xml:space="preserve">           (код бюджету)</w:t>
      </w:r>
    </w:p>
    <w:p w:rsidR="00FE4011" w:rsidRDefault="00FE4011" w:rsidP="00FE4011">
      <w:pPr>
        <w:pStyle w:val="Standard"/>
        <w:ind w:firstLine="240"/>
        <w:jc w:val="right"/>
        <w:rPr>
          <w:rFonts w:cs="Times New Roman"/>
          <w:color w:val="000000"/>
          <w:sz w:val="16"/>
          <w:szCs w:val="16"/>
        </w:rPr>
      </w:pPr>
      <w:bookmarkStart w:id="3" w:name="1026"/>
      <w:bookmarkEnd w:id="2"/>
      <w:bookmarkEnd w:id="3"/>
      <w:r>
        <w:rPr>
          <w:rFonts w:cs="Times New Roman"/>
          <w:color w:val="000000"/>
          <w:sz w:val="16"/>
          <w:szCs w:val="16"/>
        </w:rPr>
        <w:t>(грн)</w:t>
      </w:r>
    </w:p>
    <w:tbl>
      <w:tblPr>
        <w:tblW w:w="14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75"/>
      </w:tblGrid>
      <w:tr w:rsidR="00FE4011" w:rsidTr="00551564">
        <w:trPr>
          <w:trHeight w:val="30"/>
        </w:trPr>
        <w:tc>
          <w:tcPr>
            <w:tcW w:w="141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3844" w:type="dxa"/>
              <w:tblInd w:w="11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3"/>
              <w:gridCol w:w="1143"/>
              <w:gridCol w:w="1303"/>
              <w:gridCol w:w="1307"/>
              <w:gridCol w:w="888"/>
              <w:gridCol w:w="660"/>
              <w:gridCol w:w="821"/>
              <w:gridCol w:w="607"/>
              <w:gridCol w:w="888"/>
              <w:gridCol w:w="660"/>
              <w:gridCol w:w="821"/>
              <w:gridCol w:w="607"/>
              <w:gridCol w:w="888"/>
              <w:gridCol w:w="660"/>
              <w:gridCol w:w="821"/>
              <w:gridCol w:w="627"/>
            </w:tblGrid>
            <w:tr w:rsidR="00FE4011" w:rsidTr="00551564">
              <w:trPr>
                <w:trHeight w:val="45"/>
              </w:trPr>
              <w:tc>
                <w:tcPr>
                  <w:tcW w:w="1143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4" w:name="1027"/>
                  <w:bookmarkStart w:id="5" w:name="_GoBack"/>
                  <w:bookmarkEnd w:id="4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Код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143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</w:pPr>
                  <w:bookmarkStart w:id="6" w:name="1028"/>
                  <w:bookmarkEnd w:id="6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Код Типової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303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7" w:name="1029"/>
                  <w:bookmarkEnd w:id="7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Код Функціональної класифікації видатків та кредитування бюджету</w:t>
                  </w:r>
                </w:p>
              </w:tc>
              <w:tc>
                <w:tcPr>
                  <w:tcW w:w="1307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</w:pPr>
                  <w:bookmarkStart w:id="8" w:name="1030"/>
                  <w:bookmarkEnd w:id="8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      </w:r>
                </w:p>
              </w:tc>
              <w:tc>
                <w:tcPr>
                  <w:tcW w:w="2976" w:type="dxa"/>
                  <w:gridSpan w:val="4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9" w:name="1031"/>
                  <w:bookmarkEnd w:id="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Надання кредитів</w:t>
                  </w:r>
                </w:p>
              </w:tc>
              <w:tc>
                <w:tcPr>
                  <w:tcW w:w="2976" w:type="dxa"/>
                  <w:gridSpan w:val="4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0" w:name="1032"/>
                  <w:bookmarkEnd w:id="1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Повернення кредитів</w:t>
                  </w:r>
                </w:p>
              </w:tc>
              <w:tc>
                <w:tcPr>
                  <w:tcW w:w="2996" w:type="dxa"/>
                  <w:gridSpan w:val="4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1" w:name="1033"/>
                  <w:bookmarkEnd w:id="1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Кредитування, усього</w:t>
                  </w: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14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30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307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888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2" w:name="1034"/>
                  <w:bookmarkEnd w:id="12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загальний фонд</w:t>
                  </w:r>
                </w:p>
              </w:tc>
              <w:tc>
                <w:tcPr>
                  <w:tcW w:w="1481" w:type="dxa"/>
                  <w:gridSpan w:val="2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3" w:name="1035"/>
                  <w:bookmarkEnd w:id="13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спеціальний фонд</w:t>
                  </w:r>
                </w:p>
              </w:tc>
              <w:tc>
                <w:tcPr>
                  <w:tcW w:w="607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4" w:name="1036"/>
                  <w:bookmarkEnd w:id="14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разом</w:t>
                  </w:r>
                </w:p>
              </w:tc>
              <w:tc>
                <w:tcPr>
                  <w:tcW w:w="888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5" w:name="1037"/>
                  <w:bookmarkEnd w:id="15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загальний фонд</w:t>
                  </w:r>
                </w:p>
              </w:tc>
              <w:tc>
                <w:tcPr>
                  <w:tcW w:w="1481" w:type="dxa"/>
                  <w:gridSpan w:val="2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6" w:name="1038"/>
                  <w:bookmarkEnd w:id="16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спеціальний фонд</w:t>
                  </w:r>
                </w:p>
              </w:tc>
              <w:tc>
                <w:tcPr>
                  <w:tcW w:w="607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7" w:name="1039"/>
                  <w:bookmarkEnd w:id="17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разом</w:t>
                  </w:r>
                </w:p>
              </w:tc>
              <w:tc>
                <w:tcPr>
                  <w:tcW w:w="888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8" w:name="1040"/>
                  <w:bookmarkEnd w:id="18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загальний фонд</w:t>
                  </w:r>
                </w:p>
              </w:tc>
              <w:tc>
                <w:tcPr>
                  <w:tcW w:w="1481" w:type="dxa"/>
                  <w:gridSpan w:val="2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19" w:name="1041"/>
                  <w:bookmarkEnd w:id="1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спеціальний фонд</w:t>
                  </w:r>
                </w:p>
              </w:tc>
              <w:tc>
                <w:tcPr>
                  <w:tcW w:w="627" w:type="dxa"/>
                  <w:vMerge w:val="restart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0" w:name="1042"/>
                  <w:bookmarkEnd w:id="2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разом</w:t>
                  </w: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14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303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1307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888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1" w:name="1043"/>
                  <w:bookmarkEnd w:id="2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усього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</w:pPr>
                  <w:bookmarkStart w:id="22" w:name="1044"/>
                  <w:bookmarkEnd w:id="22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 тому числі бюджет розвитку</w:t>
                  </w:r>
                </w:p>
              </w:tc>
              <w:tc>
                <w:tcPr>
                  <w:tcW w:w="607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888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3" w:name="1045"/>
                  <w:bookmarkEnd w:id="23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усього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4" w:name="1046"/>
                  <w:bookmarkEnd w:id="24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 тому числі бюджет розвитку</w:t>
                  </w:r>
                </w:p>
              </w:tc>
              <w:tc>
                <w:tcPr>
                  <w:tcW w:w="607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888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5" w:name="1047"/>
                  <w:bookmarkEnd w:id="25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усього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6" w:name="1048"/>
                  <w:bookmarkEnd w:id="26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 тому числі бюджет розвитку</w:t>
                  </w:r>
                </w:p>
              </w:tc>
              <w:tc>
                <w:tcPr>
                  <w:tcW w:w="627" w:type="dxa"/>
                  <w:vMerge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suppressAutoHyphens w:val="0"/>
                  </w:pP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7" w:name="1049"/>
                  <w:bookmarkEnd w:id="27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43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8" w:name="1050"/>
                  <w:bookmarkEnd w:id="28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03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29" w:name="1051"/>
                  <w:bookmarkEnd w:id="2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07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0" w:name="1052"/>
                  <w:bookmarkEnd w:id="3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1" w:name="1053"/>
                  <w:bookmarkEnd w:id="3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2" w:name="1054"/>
                  <w:bookmarkEnd w:id="32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3" w:name="1055"/>
                  <w:bookmarkEnd w:id="33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4" w:name="1056"/>
                  <w:bookmarkEnd w:id="34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5" w:name="1057"/>
                  <w:bookmarkEnd w:id="35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6" w:name="1058"/>
                  <w:bookmarkEnd w:id="36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7" w:name="1059"/>
                  <w:bookmarkEnd w:id="37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8" w:name="1060"/>
                  <w:bookmarkEnd w:id="38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39" w:name="1061"/>
                  <w:bookmarkEnd w:id="3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40" w:name="1062"/>
                  <w:bookmarkEnd w:id="4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41" w:name="1063"/>
                  <w:bookmarkEnd w:id="4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62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42" w:name="1064"/>
                  <w:bookmarkEnd w:id="42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3" w:name="1065"/>
                  <w:bookmarkEnd w:id="43"/>
                </w:p>
              </w:tc>
              <w:tc>
                <w:tcPr>
                  <w:tcW w:w="114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4" w:name="1066"/>
                  <w:bookmarkEnd w:id="44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30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5" w:name="1067"/>
                  <w:bookmarkEnd w:id="45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3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6" w:name="1068"/>
                  <w:bookmarkEnd w:id="46"/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7" w:name="1069"/>
                  <w:bookmarkEnd w:id="47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8" w:name="1070"/>
                  <w:bookmarkEnd w:id="48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49" w:name="1071"/>
                  <w:bookmarkEnd w:id="49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0" w:name="1072"/>
                  <w:bookmarkEnd w:id="50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1" w:name="1073"/>
                  <w:bookmarkEnd w:id="51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2" w:name="1074"/>
                  <w:bookmarkEnd w:id="52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3" w:name="1075"/>
                  <w:bookmarkEnd w:id="53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4" w:name="1076"/>
                  <w:bookmarkEnd w:id="54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5" w:name="1077"/>
                  <w:bookmarkEnd w:id="55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6" w:name="1078"/>
                  <w:bookmarkEnd w:id="56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7" w:name="1079"/>
                  <w:bookmarkEnd w:id="57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2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58" w:name="1080"/>
                  <w:bookmarkEnd w:id="58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FE4011" w:rsidTr="00551564">
              <w:trPr>
                <w:trHeight w:val="45"/>
              </w:trPr>
              <w:tc>
                <w:tcPr>
                  <w:tcW w:w="114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59" w:name="1081"/>
                  <w:bookmarkEnd w:id="59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114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60" w:name="1082"/>
                  <w:bookmarkEnd w:id="60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1303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61" w:name="1083"/>
                  <w:bookmarkEnd w:id="61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13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bookmarkStart w:id="62" w:name="1084"/>
                  <w:bookmarkEnd w:id="62"/>
                  <w:r>
                    <w:rPr>
                      <w:rFonts w:cs="Times New Roman"/>
                      <w:color w:val="000000"/>
                      <w:sz w:val="16"/>
                      <w:szCs w:val="16"/>
                    </w:rPr>
                    <w:t>УСЬОГО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3" w:name="1085"/>
                  <w:bookmarkEnd w:id="63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4" w:name="1086"/>
                  <w:bookmarkEnd w:id="64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5" w:name="1087"/>
                  <w:bookmarkEnd w:id="65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6" w:name="1088"/>
                  <w:bookmarkEnd w:id="66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7" w:name="1089"/>
                  <w:bookmarkEnd w:id="67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8" w:name="1090"/>
                  <w:bookmarkEnd w:id="68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69" w:name="1091"/>
                  <w:bookmarkEnd w:id="69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0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70" w:name="1092"/>
                  <w:bookmarkEnd w:id="70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88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71" w:name="1093"/>
                  <w:bookmarkEnd w:id="71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60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72" w:name="1094"/>
                  <w:bookmarkEnd w:id="72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821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73" w:name="1095"/>
                  <w:bookmarkEnd w:id="73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 xml:space="preserve"> 0,00</w:t>
                  </w:r>
                </w:p>
              </w:tc>
              <w:tc>
                <w:tcPr>
                  <w:tcW w:w="627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E4011" w:rsidRDefault="00FE4011" w:rsidP="00551564">
                  <w:pPr>
                    <w:pStyle w:val="Standard"/>
                    <w:jc w:val="center"/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</w:pPr>
                  <w:bookmarkStart w:id="74" w:name="1096"/>
                  <w:bookmarkEnd w:id="74"/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</w:tbl>
          <w:p w:rsidR="00FE4011" w:rsidRDefault="00FE4011" w:rsidP="00551564">
            <w:pPr>
              <w:pStyle w:val="Standard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br/>
            </w:r>
          </w:p>
        </w:tc>
      </w:tr>
      <w:bookmarkEnd w:id="5"/>
    </w:tbl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FE4011" w:rsidRDefault="00FE4011" w:rsidP="00FE4011">
      <w:pPr>
        <w:pStyle w:val="Standard"/>
        <w:rPr>
          <w:rFonts w:cs="Times New Roman"/>
          <w:sz w:val="16"/>
          <w:szCs w:val="16"/>
        </w:rPr>
      </w:pPr>
    </w:p>
    <w:p w:rsidR="00E7048A" w:rsidRPr="009C596E" w:rsidRDefault="004D16BE" w:rsidP="00FE4011">
      <w:pPr>
        <w:pStyle w:val="Standard"/>
        <w:rPr>
          <w:rFonts w:cs="Times New Roman"/>
        </w:rPr>
      </w:pPr>
      <w:r>
        <w:rPr>
          <w:rFonts w:cs="Times New Roman"/>
        </w:rPr>
        <w:t>Селищний голова                                                                                                               Роман ЗАСУХА</w:t>
      </w:r>
    </w:p>
    <w:sectPr w:rsidR="00E7048A" w:rsidRPr="009C596E" w:rsidSect="00FE40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BB"/>
    <w:rsid w:val="00254EAD"/>
    <w:rsid w:val="004D16BE"/>
    <w:rsid w:val="009C596E"/>
    <w:rsid w:val="00A63EBB"/>
    <w:rsid w:val="00AC0349"/>
    <w:rsid w:val="00E7048A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72841-1FD2-4B07-9603-ABBA4DD5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40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  <w:style w:type="paragraph" w:styleId="3">
    <w:name w:val="heading 3"/>
    <w:basedOn w:val="Standard"/>
    <w:next w:val="Standard"/>
    <w:link w:val="30"/>
    <w:rsid w:val="00FE4011"/>
    <w:pPr>
      <w:keepNext/>
      <w:keepLines/>
      <w:spacing w:before="200" w:after="200"/>
      <w:outlineLvl w:val="2"/>
    </w:pPr>
    <w:rPr>
      <w:rFonts w:ascii="Calibri Light" w:eastAsia="Times New Roman" w:hAnsi="Calibri Light" w:cs="Times New Roman"/>
      <w:b/>
      <w:b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E4011"/>
    <w:rPr>
      <w:rFonts w:ascii="Calibri Light" w:eastAsia="Times New Roman" w:hAnsi="Calibri Light" w:cs="Times New Roman"/>
      <w:b/>
      <w:bCs/>
      <w:color w:val="4472C4"/>
      <w:kern w:val="3"/>
      <w:sz w:val="24"/>
      <w:szCs w:val="24"/>
      <w:lang w:val="uk-UA" w:eastAsia="uk-UA"/>
    </w:rPr>
  </w:style>
  <w:style w:type="paragraph" w:customStyle="1" w:styleId="Standard">
    <w:name w:val="Standard"/>
    <w:rsid w:val="00FE40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2021-12-14T10:47:00Z</dcterms:created>
  <dcterms:modified xsi:type="dcterms:W3CDTF">2022-01-27T11:49:00Z</dcterms:modified>
</cp:coreProperties>
</file>