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222A9" w14:textId="77777777" w:rsidR="00935672" w:rsidRDefault="00935672" w:rsidP="00935672">
      <w:pPr>
        <w:pStyle w:val="a3"/>
        <w:spacing w:before="0" w:beforeAutospacing="0" w:after="0" w:afterAutospacing="0"/>
        <w:jc w:val="center"/>
        <w:rPr>
          <w:b/>
          <w:bCs/>
          <w:spacing w:val="-4"/>
          <w:sz w:val="28"/>
          <w:szCs w:val="28"/>
          <w:lang w:val="uk-UA"/>
        </w:rPr>
      </w:pPr>
      <w:proofErr w:type="spellStart"/>
      <w:r>
        <w:rPr>
          <w:b/>
          <w:bCs/>
          <w:spacing w:val="-4"/>
          <w:sz w:val="28"/>
          <w:szCs w:val="28"/>
        </w:rPr>
        <w:t>Експертний</w:t>
      </w:r>
      <w:proofErr w:type="spellEnd"/>
      <w:r>
        <w:rPr>
          <w:b/>
          <w:bCs/>
          <w:spacing w:val="-4"/>
          <w:sz w:val="28"/>
          <w:szCs w:val="28"/>
          <w:lang w:val="uk-UA"/>
        </w:rPr>
        <w:t xml:space="preserve"> в</w:t>
      </w:r>
      <w:proofErr w:type="spellStart"/>
      <w:r>
        <w:rPr>
          <w:b/>
          <w:bCs/>
          <w:spacing w:val="-4"/>
          <w:sz w:val="28"/>
          <w:szCs w:val="28"/>
        </w:rPr>
        <w:t>исновок</w:t>
      </w:r>
      <w:proofErr w:type="spellEnd"/>
    </w:p>
    <w:p w14:paraId="39D8A19C" w14:textId="77777777" w:rsidR="00935672" w:rsidRDefault="00935672" w:rsidP="00C3027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6BCAD05" w14:textId="009D4410" w:rsidR="00935672" w:rsidRDefault="00935672" w:rsidP="00C30277">
      <w:pPr>
        <w:spacing w:after="0"/>
        <w:jc w:val="both"/>
        <w:rPr>
          <w:rFonts w:cs="Times New Roman"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постійної комісії з питань державної регуляторної політики у сфері господарської діяльності Гребінківської селищної ради та виконавчого комітету на території Гребінківської територіальної громади </w:t>
      </w:r>
      <w:r>
        <w:rPr>
          <w:b/>
          <w:bCs/>
          <w:lang w:val="uk-UA"/>
        </w:rPr>
        <w:t>щодо регуляторного впливу проекту</w:t>
      </w:r>
      <w:r w:rsidR="00C30277">
        <w:rPr>
          <w:b/>
          <w:bCs/>
          <w:lang w:val="uk-UA"/>
        </w:rPr>
        <w:t> </w:t>
      </w:r>
      <w:r>
        <w:rPr>
          <w:b/>
          <w:bCs/>
          <w:szCs w:val="28"/>
          <w:lang w:val="uk-UA"/>
        </w:rPr>
        <w:t>регуляторного</w:t>
      </w:r>
      <w:r w:rsidR="00C30277">
        <w:rPr>
          <w:b/>
          <w:bCs/>
          <w:szCs w:val="28"/>
          <w:lang w:val="uk-UA"/>
        </w:rPr>
        <w:t> </w:t>
      </w:r>
      <w:r>
        <w:rPr>
          <w:b/>
          <w:bCs/>
          <w:szCs w:val="28"/>
          <w:lang w:val="uk-UA"/>
        </w:rPr>
        <w:t>акту</w:t>
      </w:r>
      <w:r w:rsidR="00C30277">
        <w:rPr>
          <w:b/>
          <w:bCs/>
          <w:szCs w:val="28"/>
          <w:lang w:val="uk-UA"/>
        </w:rPr>
        <w:t> </w:t>
      </w:r>
      <w:bookmarkStart w:id="0" w:name="_Hlk74315637"/>
      <w:r w:rsidR="00C30277">
        <w:rPr>
          <w:b/>
          <w:bCs/>
          <w:szCs w:val="28"/>
          <w:lang w:val="uk-UA"/>
        </w:rPr>
        <w:t>«</w:t>
      </w:r>
      <w:r w:rsidR="00C30277" w:rsidRPr="00C30277">
        <w:rPr>
          <w:b/>
          <w:bCs/>
          <w:szCs w:val="28"/>
          <w:lang w:val="uk-UA"/>
        </w:rPr>
        <w:t>Правила благоустрою територій населених пунктів Гребінківської селищної ради Білоцерківського району Київської області</w:t>
      </w:r>
      <w:r w:rsidR="00C30277">
        <w:rPr>
          <w:b/>
          <w:bCs/>
          <w:szCs w:val="28"/>
          <w:lang w:val="uk-UA"/>
        </w:rPr>
        <w:t>»</w:t>
      </w:r>
      <w:bookmarkEnd w:id="0"/>
      <w:r w:rsidR="00C30277">
        <w:rPr>
          <w:rFonts w:cs="Times New Roman"/>
          <w:b/>
          <w:bCs/>
          <w:szCs w:val="28"/>
          <w:lang w:val="uk-UA"/>
        </w:rPr>
        <w:t> </w:t>
      </w:r>
      <w:r>
        <w:rPr>
          <w:rFonts w:cs="Times New Roman"/>
          <w:b/>
          <w:bCs/>
          <w:szCs w:val="28"/>
          <w:lang w:val="uk-UA"/>
        </w:rPr>
        <w:t>та аналіз регуляторного впливу до нього</w:t>
      </w:r>
    </w:p>
    <w:p w14:paraId="4F46805E" w14:textId="77777777" w:rsidR="00935672" w:rsidRDefault="00935672" w:rsidP="0093567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14:paraId="5EB77109" w14:textId="27847FE6" w:rsidR="00935672" w:rsidRPr="0030510E" w:rsidRDefault="00935672" w:rsidP="00935672">
      <w:pPr>
        <w:pStyle w:val="a5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0510E">
        <w:rPr>
          <w:rFonts w:ascii="Times New Roman" w:hAnsi="Times New Roman"/>
          <w:b w:val="0"/>
          <w:sz w:val="28"/>
          <w:szCs w:val="28"/>
        </w:rPr>
        <w:t xml:space="preserve">Постійна комісія з питань </w:t>
      </w:r>
      <w:r w:rsidRPr="0030510E">
        <w:rPr>
          <w:rFonts w:ascii="Times New Roman" w:hAnsi="Times New Roman"/>
          <w:b w:val="0"/>
          <w:bCs/>
          <w:sz w:val="28"/>
          <w:szCs w:val="28"/>
        </w:rPr>
        <w:t xml:space="preserve">державної регуляторної політики у сфері господарської діяльності Гребінківської селищної ради та виконавчого комітету на території Гребінківської територіальної громади </w:t>
      </w:r>
      <w:r w:rsidRPr="0030510E">
        <w:rPr>
          <w:rFonts w:ascii="Times New Roman" w:hAnsi="Times New Roman"/>
          <w:b w:val="0"/>
          <w:sz w:val="28"/>
          <w:szCs w:val="28"/>
        </w:rPr>
        <w:t>(надалі – постійна комісія), керуючись статтями 4, 8, 34 Закону України «Про засади державної регуляторної політики у сфері господарської діяльності», розглянула проект рішення Гребінківської селищної</w:t>
      </w:r>
      <w:r w:rsidR="00C30277" w:rsidRPr="0030510E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1" w:name="_Hlk74315874"/>
      <w:r w:rsidR="00C30277" w:rsidRPr="0030510E">
        <w:rPr>
          <w:rFonts w:ascii="Times New Roman" w:hAnsi="Times New Roman"/>
          <w:b w:val="0"/>
          <w:bCs/>
          <w:sz w:val="28"/>
          <w:szCs w:val="28"/>
        </w:rPr>
        <w:t>«Правила благоустрою територій населених пунктів Гребінківської селищної ради Білоцерківського району Київської області</w:t>
      </w:r>
      <w:bookmarkEnd w:id="1"/>
      <w:r w:rsidR="00C30277" w:rsidRPr="0030510E">
        <w:rPr>
          <w:rFonts w:ascii="Times New Roman" w:hAnsi="Times New Roman"/>
          <w:b w:val="0"/>
          <w:bCs/>
          <w:sz w:val="28"/>
          <w:szCs w:val="28"/>
        </w:rPr>
        <w:t>»</w:t>
      </w:r>
      <w:r w:rsidRPr="0030510E">
        <w:rPr>
          <w:rFonts w:ascii="Times New Roman" w:hAnsi="Times New Roman"/>
          <w:b w:val="0"/>
          <w:sz w:val="28"/>
          <w:szCs w:val="28"/>
        </w:rPr>
        <w:t xml:space="preserve"> ради та аналіз регуляторного впливу  до нього. За результатами розгляду, встановила наступне.</w:t>
      </w:r>
    </w:p>
    <w:p w14:paraId="3E784CC6" w14:textId="77777777" w:rsidR="00935672" w:rsidRDefault="00935672" w:rsidP="00935672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14:paraId="28260DFD" w14:textId="77777777" w:rsidR="00935672" w:rsidRDefault="00935672" w:rsidP="00935672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1.Відповідність проекту регуляторного акта принципам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регуляторної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політики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встановленим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статтею</w:t>
      </w:r>
      <w:proofErr w:type="spellEnd"/>
      <w:r>
        <w:rPr>
          <w:b/>
          <w:bCs/>
          <w:sz w:val="28"/>
          <w:szCs w:val="28"/>
        </w:rPr>
        <w:t xml:space="preserve"> 4 Закону </w:t>
      </w:r>
      <w:proofErr w:type="spellStart"/>
      <w:r>
        <w:rPr>
          <w:b/>
          <w:bCs/>
          <w:sz w:val="28"/>
          <w:szCs w:val="28"/>
        </w:rPr>
        <w:t>України</w:t>
      </w:r>
      <w:proofErr w:type="spellEnd"/>
      <w:r>
        <w:rPr>
          <w:b/>
          <w:bCs/>
          <w:sz w:val="28"/>
          <w:szCs w:val="28"/>
        </w:rPr>
        <w:t xml:space="preserve"> «Про засади </w:t>
      </w:r>
      <w:proofErr w:type="spellStart"/>
      <w:r>
        <w:rPr>
          <w:b/>
          <w:bCs/>
          <w:sz w:val="28"/>
          <w:szCs w:val="28"/>
        </w:rPr>
        <w:t>державної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регуляторної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політики</w:t>
      </w:r>
      <w:proofErr w:type="spellEnd"/>
      <w:r>
        <w:rPr>
          <w:b/>
          <w:bCs/>
          <w:sz w:val="28"/>
          <w:szCs w:val="28"/>
        </w:rPr>
        <w:t xml:space="preserve"> у </w:t>
      </w:r>
      <w:proofErr w:type="spellStart"/>
      <w:r>
        <w:rPr>
          <w:b/>
          <w:bCs/>
          <w:sz w:val="28"/>
          <w:szCs w:val="28"/>
        </w:rPr>
        <w:t>сфері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господарської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діяльності</w:t>
      </w:r>
      <w:proofErr w:type="spellEnd"/>
      <w:r>
        <w:rPr>
          <w:b/>
          <w:bCs/>
          <w:sz w:val="28"/>
          <w:szCs w:val="28"/>
        </w:rPr>
        <w:t>»</w:t>
      </w:r>
    </w:p>
    <w:p w14:paraId="56F37661" w14:textId="77777777" w:rsidR="00935672" w:rsidRDefault="00935672" w:rsidP="00935672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14:paraId="55114E6A" w14:textId="77777777" w:rsidR="00935672" w:rsidRDefault="00935672" w:rsidP="0093567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Проаналізувавши</w:t>
      </w:r>
      <w:proofErr w:type="spellEnd"/>
      <w:r>
        <w:rPr>
          <w:sz w:val="28"/>
          <w:szCs w:val="28"/>
        </w:rPr>
        <w:t xml:space="preserve"> проект регуляторного акта,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наступне</w:t>
      </w:r>
      <w:proofErr w:type="spellEnd"/>
      <w:r>
        <w:rPr>
          <w:sz w:val="28"/>
          <w:szCs w:val="28"/>
        </w:rPr>
        <w:t>.</w:t>
      </w:r>
    </w:p>
    <w:p w14:paraId="13FA16EC" w14:textId="77777777" w:rsidR="00935672" w:rsidRDefault="00935672" w:rsidP="0093567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цілому при підготовці проекту регуляторного акту витримана послідовність регуляторної діяльності: проект відповідає цілям державної регуляторної політики, а також його включено до плану діяльності з підготовки проектів регуляторних актів на 2021 рік, оприлюднено на офіційному веб-сайті Гребінківської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селищної ради в мережі Інтернет.</w:t>
      </w:r>
    </w:p>
    <w:p w14:paraId="7C4E0A1D" w14:textId="77777777" w:rsidR="00935672" w:rsidRDefault="00935672" w:rsidP="0093567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Механізм вирішення </w:t>
      </w:r>
      <w:r>
        <w:rPr>
          <w:sz w:val="28"/>
          <w:szCs w:val="28"/>
          <w:lang w:val="uk-UA"/>
        </w:rPr>
        <w:t xml:space="preserve">проблеми, запропонований у проекті, відповідає потребам з урахуванням усіх прийнятних альтернатив. Крім того, проект передбачає забезпечення досягнення внаслідок дії регуляторного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максимально можливих позитивних результатів за рахунок мінімально необхідних витрат ресурсів та балансу інтересів суб’єктів господарювання, громадян та держави.</w:t>
      </w:r>
    </w:p>
    <w:p w14:paraId="58E6E515" w14:textId="7C717E73" w:rsidR="00935672" w:rsidRDefault="00935672" w:rsidP="0093567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проект регуляторного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– проект рішення селищної ради </w:t>
      </w:r>
      <w:r w:rsidR="0030510E" w:rsidRPr="0030510E">
        <w:rPr>
          <w:sz w:val="28"/>
          <w:szCs w:val="28"/>
          <w:lang w:val="uk-UA"/>
        </w:rPr>
        <w:t>«Правила благоустрою територій населених пунктів Гребінківської селищної ради Білоцерківського району Київської області</w:t>
      </w:r>
      <w:r>
        <w:rPr>
          <w:bCs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відповідає усім принципам державної регуляторної політики, встановленим статтею 4 Закону України «Про засади державної регуляторної політики у сфері господарської діяльності», а саме: доцільність, адекватність, ефективність, збалансованість, передбачуваність, прозорість та врахування громадської думки.</w:t>
      </w:r>
    </w:p>
    <w:p w14:paraId="2CEF3BDC" w14:textId="77777777" w:rsidR="00935672" w:rsidRDefault="00935672" w:rsidP="0093567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bCs/>
          <w:spacing w:val="-4"/>
          <w:sz w:val="28"/>
          <w:szCs w:val="28"/>
          <w:lang w:val="uk-UA"/>
        </w:rPr>
        <w:lastRenderedPageBreak/>
        <w:t xml:space="preserve">2. Відповідність проекту регуляторного </w:t>
      </w:r>
      <w:proofErr w:type="spellStart"/>
      <w:r>
        <w:rPr>
          <w:b/>
          <w:bCs/>
          <w:spacing w:val="-4"/>
          <w:sz w:val="28"/>
          <w:szCs w:val="28"/>
          <w:lang w:val="uk-UA"/>
        </w:rPr>
        <w:t>акта</w:t>
      </w:r>
      <w:proofErr w:type="spellEnd"/>
      <w:r>
        <w:rPr>
          <w:b/>
          <w:bCs/>
          <w:spacing w:val="-4"/>
          <w:sz w:val="28"/>
          <w:szCs w:val="28"/>
          <w:lang w:val="uk-UA"/>
        </w:rPr>
        <w:t xml:space="preserve"> вимогам статті 8 Закону України «Про засади державної регуляторної політики у сфері господарської діяльності» щодо підготовки аналізу регуляторного впливу</w:t>
      </w:r>
    </w:p>
    <w:p w14:paraId="70D8299B" w14:textId="77777777" w:rsidR="00935672" w:rsidRDefault="00935672" w:rsidP="00935672">
      <w:pPr>
        <w:pStyle w:val="12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uk-UA"/>
        </w:rPr>
      </w:pPr>
    </w:p>
    <w:p w14:paraId="2FC1127A" w14:textId="77777777" w:rsidR="00935672" w:rsidRDefault="00935672" w:rsidP="00935672">
      <w:pPr>
        <w:pStyle w:val="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pacing w:val="-4"/>
          <w:sz w:val="28"/>
          <w:szCs w:val="28"/>
        </w:rPr>
        <w:t>Стосовно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</w:rPr>
        <w:t>вищевказаного</w:t>
      </w:r>
      <w:proofErr w:type="spellEnd"/>
      <w:r>
        <w:rPr>
          <w:spacing w:val="-4"/>
          <w:sz w:val="28"/>
          <w:szCs w:val="28"/>
        </w:rPr>
        <w:t xml:space="preserve"> проекту </w:t>
      </w:r>
      <w:proofErr w:type="spellStart"/>
      <w:r>
        <w:rPr>
          <w:spacing w:val="-4"/>
          <w:sz w:val="28"/>
          <w:szCs w:val="28"/>
        </w:rPr>
        <w:t>рішення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</w:rPr>
        <w:t>розроблено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</w:rPr>
        <w:t>аналіз</w:t>
      </w:r>
      <w:proofErr w:type="spellEnd"/>
      <w:r>
        <w:rPr>
          <w:spacing w:val="-4"/>
          <w:sz w:val="28"/>
          <w:szCs w:val="28"/>
        </w:rPr>
        <w:t xml:space="preserve"> регуляторного </w:t>
      </w:r>
      <w:proofErr w:type="spellStart"/>
      <w:r>
        <w:rPr>
          <w:spacing w:val="-4"/>
          <w:sz w:val="28"/>
          <w:szCs w:val="28"/>
        </w:rPr>
        <w:t>впливу</w:t>
      </w:r>
      <w:proofErr w:type="spellEnd"/>
      <w:r>
        <w:rPr>
          <w:spacing w:val="-4"/>
          <w:sz w:val="28"/>
          <w:szCs w:val="28"/>
        </w:rPr>
        <w:t xml:space="preserve"> та</w:t>
      </w:r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оприлюднено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зауважень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>.</w:t>
      </w:r>
    </w:p>
    <w:p w14:paraId="1CEE8CD7" w14:textId="77777777" w:rsidR="00935672" w:rsidRDefault="00935672" w:rsidP="00935672">
      <w:pPr>
        <w:pStyle w:val="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Даним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аналізом</w:t>
      </w:r>
      <w:proofErr w:type="spellEnd"/>
      <w:r>
        <w:rPr>
          <w:sz w:val="28"/>
          <w:szCs w:val="28"/>
        </w:rPr>
        <w:t xml:space="preserve"> регуляторного </w:t>
      </w:r>
      <w:proofErr w:type="spellStart"/>
      <w:r>
        <w:rPr>
          <w:sz w:val="28"/>
          <w:szCs w:val="28"/>
        </w:rPr>
        <w:t>впливу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проаналізовано</w:t>
      </w:r>
      <w:proofErr w:type="spellEnd"/>
      <w:r>
        <w:rPr>
          <w:sz w:val="28"/>
          <w:szCs w:val="28"/>
        </w:rPr>
        <w:t xml:space="preserve"> проблему, яку </w:t>
      </w:r>
      <w:proofErr w:type="spellStart"/>
      <w:r>
        <w:rPr>
          <w:sz w:val="28"/>
          <w:szCs w:val="28"/>
        </w:rPr>
        <w:t>пропонується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розв'язати</w:t>
      </w:r>
      <w:proofErr w:type="spellEnd"/>
      <w:r>
        <w:rPr>
          <w:sz w:val="28"/>
          <w:szCs w:val="28"/>
        </w:rPr>
        <w:t xml:space="preserve"> шляхом державного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оцінено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важливість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обґрунтовано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визначена</w:t>
      </w:r>
      <w:proofErr w:type="spellEnd"/>
      <w:r>
        <w:rPr>
          <w:sz w:val="28"/>
          <w:szCs w:val="28"/>
        </w:rPr>
        <w:t xml:space="preserve"> проблема не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розв'язана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допомогою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ринкових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механізмів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  <w:lang w:val="uk-UA"/>
        </w:rPr>
        <w:t>.</w:t>
      </w:r>
    </w:p>
    <w:p w14:paraId="069DE8A1" w14:textId="77777777" w:rsidR="00935672" w:rsidRDefault="00935672" w:rsidP="00935672">
      <w:pPr>
        <w:pStyle w:val="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цілі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оцінено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усі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прийнятні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альтернативні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способи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цілей</w:t>
      </w:r>
      <w:proofErr w:type="spellEnd"/>
      <w:r>
        <w:rPr>
          <w:sz w:val="28"/>
          <w:szCs w:val="28"/>
        </w:rPr>
        <w:t xml:space="preserve">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ті</w:t>
      </w:r>
      <w:proofErr w:type="spellEnd"/>
      <w:r>
        <w:rPr>
          <w:sz w:val="28"/>
          <w:szCs w:val="28"/>
        </w:rPr>
        <w:t xml:space="preserve"> з них,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передбачають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безпосереднього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аргументовано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переваги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обраного</w:t>
      </w:r>
      <w:proofErr w:type="spellEnd"/>
      <w:r>
        <w:rPr>
          <w:sz w:val="28"/>
          <w:szCs w:val="28"/>
        </w:rPr>
        <w:t xml:space="preserve"> способу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цілей</w:t>
      </w:r>
      <w:proofErr w:type="spellEnd"/>
      <w:r>
        <w:rPr>
          <w:sz w:val="28"/>
          <w:szCs w:val="28"/>
        </w:rPr>
        <w:t xml:space="preserve">. Описано </w:t>
      </w:r>
      <w:proofErr w:type="spellStart"/>
      <w:r>
        <w:rPr>
          <w:sz w:val="28"/>
          <w:szCs w:val="28"/>
        </w:rPr>
        <w:t>механізми</w:t>
      </w:r>
      <w:proofErr w:type="spellEnd"/>
      <w:r>
        <w:rPr>
          <w:sz w:val="28"/>
          <w:szCs w:val="28"/>
        </w:rPr>
        <w:t xml:space="preserve"> і заходи,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забезпечать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розв'язання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запропонованого</w:t>
      </w:r>
      <w:proofErr w:type="spellEnd"/>
      <w:r>
        <w:rPr>
          <w:sz w:val="28"/>
          <w:szCs w:val="28"/>
        </w:rPr>
        <w:t xml:space="preserve"> регуляторного акта та </w:t>
      </w:r>
      <w:proofErr w:type="spellStart"/>
      <w:r>
        <w:rPr>
          <w:sz w:val="28"/>
          <w:szCs w:val="28"/>
        </w:rPr>
        <w:t>обґрунтовано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цілей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запропонованого</w:t>
      </w:r>
      <w:proofErr w:type="spellEnd"/>
      <w:r>
        <w:rPr>
          <w:sz w:val="28"/>
          <w:szCs w:val="28"/>
        </w:rPr>
        <w:t xml:space="preserve"> регуляторного акта, та доведено,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запропонованим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регуляторним</w:t>
      </w:r>
      <w:proofErr w:type="spellEnd"/>
      <w:r>
        <w:rPr>
          <w:sz w:val="28"/>
          <w:szCs w:val="28"/>
        </w:rPr>
        <w:t xml:space="preserve"> актом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цілей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можливим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найменшими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витратами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суб'єктів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вигоди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виникатимуть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запропонованого</w:t>
      </w:r>
      <w:proofErr w:type="spellEnd"/>
      <w:r>
        <w:rPr>
          <w:sz w:val="28"/>
          <w:szCs w:val="28"/>
        </w:rPr>
        <w:t xml:space="preserve"> регуляторного акта, </w:t>
      </w:r>
      <w:proofErr w:type="spellStart"/>
      <w:r>
        <w:rPr>
          <w:sz w:val="28"/>
          <w:szCs w:val="28"/>
        </w:rPr>
        <w:t>виправдовують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та/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вигоди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кількісно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>.</w:t>
      </w:r>
    </w:p>
    <w:p w14:paraId="72F217C4" w14:textId="77777777" w:rsidR="00935672" w:rsidRDefault="00935672" w:rsidP="00935672">
      <w:pPr>
        <w:pStyle w:val="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Обґрунтовано</w:t>
      </w:r>
      <w:proofErr w:type="spellEnd"/>
      <w:r>
        <w:rPr>
          <w:sz w:val="28"/>
          <w:szCs w:val="28"/>
        </w:rPr>
        <w:t xml:space="preserve"> строк </w:t>
      </w:r>
      <w:proofErr w:type="spellStart"/>
      <w:r>
        <w:rPr>
          <w:sz w:val="28"/>
          <w:szCs w:val="28"/>
        </w:rPr>
        <w:t>чинності</w:t>
      </w:r>
      <w:proofErr w:type="spellEnd"/>
      <w:r>
        <w:rPr>
          <w:sz w:val="28"/>
          <w:szCs w:val="28"/>
        </w:rPr>
        <w:t xml:space="preserve"> регуляторного акта,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результативності</w:t>
      </w:r>
      <w:proofErr w:type="spellEnd"/>
      <w:r>
        <w:rPr>
          <w:sz w:val="28"/>
          <w:szCs w:val="28"/>
        </w:rPr>
        <w:t xml:space="preserve"> регуляторного акта та заходи, за </w:t>
      </w:r>
      <w:proofErr w:type="spellStart"/>
      <w:r>
        <w:rPr>
          <w:sz w:val="28"/>
          <w:szCs w:val="28"/>
        </w:rPr>
        <w:t>допомогою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здійснюватися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відстеження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результативності</w:t>
      </w:r>
      <w:proofErr w:type="spellEnd"/>
      <w:r>
        <w:rPr>
          <w:sz w:val="28"/>
          <w:szCs w:val="28"/>
        </w:rPr>
        <w:t xml:space="preserve"> регуляторного акта в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>.</w:t>
      </w:r>
    </w:p>
    <w:p w14:paraId="4C86ABA5" w14:textId="77777777" w:rsidR="00935672" w:rsidRDefault="00935672" w:rsidP="00935672">
      <w:pPr>
        <w:pStyle w:val="12"/>
        <w:spacing w:before="0" w:beforeAutospacing="0" w:after="0" w:afterAutospacing="0"/>
        <w:jc w:val="center"/>
        <w:rPr>
          <w:b/>
          <w:bCs/>
          <w:spacing w:val="-4"/>
          <w:sz w:val="28"/>
          <w:szCs w:val="28"/>
          <w:lang w:val="uk-UA"/>
        </w:rPr>
      </w:pPr>
      <w:proofErr w:type="spellStart"/>
      <w:r>
        <w:rPr>
          <w:b/>
          <w:bCs/>
          <w:spacing w:val="-4"/>
          <w:sz w:val="28"/>
          <w:szCs w:val="28"/>
        </w:rPr>
        <w:t>Узагальнений</w:t>
      </w:r>
      <w:proofErr w:type="spellEnd"/>
      <w:r>
        <w:rPr>
          <w:b/>
          <w:bCs/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pacing w:val="-4"/>
          <w:sz w:val="28"/>
          <w:szCs w:val="28"/>
        </w:rPr>
        <w:t>висновок</w:t>
      </w:r>
      <w:proofErr w:type="spellEnd"/>
    </w:p>
    <w:p w14:paraId="6573B314" w14:textId="77777777" w:rsidR="00935672" w:rsidRDefault="00935672" w:rsidP="00935672">
      <w:pPr>
        <w:pStyle w:val="12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22A9F3D0" w14:textId="26F9A847" w:rsidR="00935672" w:rsidRDefault="00935672" w:rsidP="00935672">
      <w:pPr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проект регуляторного </w:t>
      </w:r>
      <w:proofErr w:type="spellStart"/>
      <w:r>
        <w:rPr>
          <w:szCs w:val="28"/>
          <w:lang w:val="uk-UA"/>
        </w:rPr>
        <w:t>акта</w:t>
      </w:r>
      <w:proofErr w:type="spellEnd"/>
      <w:r>
        <w:rPr>
          <w:szCs w:val="28"/>
          <w:lang w:val="uk-UA"/>
        </w:rPr>
        <w:t xml:space="preserve"> та аналіз його регуляторного впливу, постійна комісія вважає, що проект рішення селищної ради </w:t>
      </w:r>
      <w:r w:rsidR="00C30277" w:rsidRPr="00C30277">
        <w:rPr>
          <w:szCs w:val="28"/>
          <w:lang w:val="uk-UA"/>
        </w:rPr>
        <w:t>«Правила благоустрою територій населених пунктів Гребінківської селищної ради</w:t>
      </w:r>
      <w:r w:rsidR="00C30277" w:rsidRPr="00C30277">
        <w:rPr>
          <w:b/>
          <w:bCs/>
          <w:szCs w:val="28"/>
          <w:lang w:val="uk-UA"/>
        </w:rPr>
        <w:t xml:space="preserve"> </w:t>
      </w:r>
      <w:r w:rsidR="00C30277" w:rsidRPr="00C30277">
        <w:rPr>
          <w:szCs w:val="28"/>
          <w:lang w:val="uk-UA"/>
        </w:rPr>
        <w:t xml:space="preserve">Білоцерківського району Київської </w:t>
      </w:r>
      <w:proofErr w:type="spellStart"/>
      <w:r w:rsidR="00C30277" w:rsidRPr="00C30277">
        <w:rPr>
          <w:szCs w:val="28"/>
          <w:lang w:val="uk-UA"/>
        </w:rPr>
        <w:t>області</w:t>
      </w:r>
      <w:r w:rsidR="00C30277">
        <w:rPr>
          <w:b/>
          <w:bCs/>
          <w:szCs w:val="28"/>
          <w:lang w:val="uk-UA"/>
        </w:rPr>
        <w:t>»</w:t>
      </w:r>
      <w:r>
        <w:rPr>
          <w:szCs w:val="28"/>
          <w:lang w:val="uk-UA"/>
        </w:rPr>
        <w:t>та</w:t>
      </w:r>
      <w:proofErr w:type="spellEnd"/>
      <w:r>
        <w:rPr>
          <w:szCs w:val="28"/>
          <w:lang w:val="uk-UA"/>
        </w:rPr>
        <w:t xml:space="preserve"> аналіз його регуляторного впливу підготовлені у відповідності до вимог статей 4, 8, 34 Закону України «Про засади державної регуляторної політики у сфері господарської діяльності». </w:t>
      </w:r>
    </w:p>
    <w:p w14:paraId="6CFB3B77" w14:textId="77777777" w:rsidR="00935672" w:rsidRDefault="00935672" w:rsidP="00935672">
      <w:pPr>
        <w:spacing w:after="0"/>
        <w:jc w:val="both"/>
        <w:rPr>
          <w:b/>
          <w:lang w:val="uk-UA"/>
        </w:rPr>
      </w:pPr>
    </w:p>
    <w:p w14:paraId="7D253A50" w14:textId="77777777" w:rsidR="00935672" w:rsidRDefault="00935672" w:rsidP="00935672">
      <w:pPr>
        <w:spacing w:after="0"/>
        <w:jc w:val="both"/>
        <w:rPr>
          <w:b/>
          <w:szCs w:val="28"/>
          <w:lang w:val="uk-UA"/>
        </w:rPr>
      </w:pPr>
      <w:r>
        <w:rPr>
          <w:b/>
        </w:rPr>
        <w:t xml:space="preserve">Голова </w:t>
      </w:r>
      <w:r>
        <w:rPr>
          <w:b/>
          <w:szCs w:val="28"/>
          <w:lang w:val="uk-UA"/>
        </w:rPr>
        <w:t>постійної комісії</w:t>
      </w:r>
    </w:p>
    <w:p w14:paraId="183B1975" w14:textId="77777777" w:rsidR="00935672" w:rsidRDefault="00935672" w:rsidP="00935672">
      <w:pPr>
        <w:spacing w:after="0"/>
        <w:jc w:val="both"/>
        <w:rPr>
          <w:b/>
          <w:bCs/>
          <w:szCs w:val="28"/>
          <w:lang w:val="uk-UA"/>
        </w:rPr>
      </w:pPr>
      <w:r>
        <w:rPr>
          <w:b/>
          <w:szCs w:val="28"/>
          <w:lang w:val="uk-UA"/>
        </w:rPr>
        <w:t xml:space="preserve">з питань </w:t>
      </w:r>
      <w:r>
        <w:rPr>
          <w:b/>
          <w:bCs/>
          <w:szCs w:val="28"/>
          <w:lang w:val="uk-UA"/>
        </w:rPr>
        <w:t>з питань державної</w:t>
      </w:r>
    </w:p>
    <w:p w14:paraId="2E4C63DD" w14:textId="77777777" w:rsidR="00935672" w:rsidRDefault="00935672" w:rsidP="00935672">
      <w:pPr>
        <w:spacing w:after="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регуляторної політики у сфері</w:t>
      </w:r>
    </w:p>
    <w:p w14:paraId="439FDE44" w14:textId="77777777" w:rsidR="00935672" w:rsidRDefault="00935672" w:rsidP="00935672">
      <w:pPr>
        <w:spacing w:after="0"/>
        <w:jc w:val="both"/>
        <w:rPr>
          <w:rFonts w:cs="Times New Roman"/>
          <w:b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господарської діяльності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lang w:val="uk-UA"/>
        </w:rPr>
        <w:t xml:space="preserve">Роман ЗАСУХА </w:t>
      </w:r>
    </w:p>
    <w:p w14:paraId="002604D6" w14:textId="77777777" w:rsidR="00F12C76" w:rsidRPr="00935672" w:rsidRDefault="00F12C76" w:rsidP="006C0B77">
      <w:pPr>
        <w:spacing w:after="0"/>
        <w:ind w:firstLine="709"/>
        <w:jc w:val="both"/>
        <w:rPr>
          <w:lang w:val="uk-UA"/>
        </w:rPr>
      </w:pPr>
    </w:p>
    <w:sectPr w:rsidR="00F12C76" w:rsidRPr="0093567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6C"/>
    <w:rsid w:val="00087C39"/>
    <w:rsid w:val="0030510E"/>
    <w:rsid w:val="006C0B77"/>
    <w:rsid w:val="008242FF"/>
    <w:rsid w:val="00870751"/>
    <w:rsid w:val="00922C48"/>
    <w:rsid w:val="0093496C"/>
    <w:rsid w:val="00935672"/>
    <w:rsid w:val="00B915B7"/>
    <w:rsid w:val="00C302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8175"/>
  <w15:chartTrackingRefBased/>
  <w15:docId w15:val="{E57AEF91-ABDA-4DD3-80E2-B7B5E67D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67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6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9356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12"/>
    <w:basedOn w:val="a"/>
    <w:uiPriority w:val="99"/>
    <w:semiHidden/>
    <w:rsid w:val="0093567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5">
    <w:name w:val="Назва документа"/>
    <w:next w:val="a"/>
    <w:uiPriority w:val="99"/>
    <w:semiHidden/>
    <w:qFormat/>
    <w:rsid w:val="009356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4</cp:revision>
  <dcterms:created xsi:type="dcterms:W3CDTF">2021-06-11T11:44:00Z</dcterms:created>
  <dcterms:modified xsi:type="dcterms:W3CDTF">2021-06-11T11:58:00Z</dcterms:modified>
</cp:coreProperties>
</file>