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6DAE" w:rsidRDefault="00776DAE" w:rsidP="00776DAE">
      <w:pPr>
        <w:widowControl w:val="0"/>
        <w:autoSpaceDE w:val="0"/>
        <w:autoSpaceDN w:val="0"/>
        <w:adjustRightInd w:val="0"/>
        <w:jc w:val="center"/>
        <w:rPr>
          <w:rFonts w:ascii="Times New Roman CYR" w:hAnsi="Times New Roman CYR" w:cs="Times New Roman CYR"/>
          <w:b/>
          <w:sz w:val="28"/>
          <w:szCs w:val="28"/>
        </w:rPr>
      </w:pPr>
      <w:r>
        <w:rPr>
          <w:rFonts w:ascii="Times New Roman CYR" w:hAnsi="Times New Roman CYR" w:cs="Times New Roman CYR"/>
          <w:b/>
          <w:sz w:val="28"/>
          <w:szCs w:val="28"/>
        </w:rPr>
        <w:t>Полож</w:t>
      </w:r>
      <w:r w:rsidR="00E36177">
        <w:rPr>
          <w:rFonts w:ascii="Times New Roman CYR" w:hAnsi="Times New Roman CYR" w:cs="Times New Roman CYR"/>
          <w:b/>
          <w:sz w:val="28"/>
          <w:szCs w:val="28"/>
        </w:rPr>
        <w:t xml:space="preserve">ення  про </w:t>
      </w:r>
      <w:r w:rsidR="000425F7">
        <w:rPr>
          <w:rFonts w:ascii="Times New Roman CYR" w:hAnsi="Times New Roman CYR" w:cs="Times New Roman CYR"/>
          <w:b/>
          <w:sz w:val="28"/>
          <w:szCs w:val="28"/>
        </w:rPr>
        <w:t xml:space="preserve"> встановлення ставок та пільг із сплати  земельного податку на 2022 рік  на території </w:t>
      </w:r>
      <w:proofErr w:type="spellStart"/>
      <w:r w:rsidR="000425F7">
        <w:rPr>
          <w:rFonts w:ascii="Times New Roman CYR" w:hAnsi="Times New Roman CYR" w:cs="Times New Roman CYR"/>
          <w:b/>
          <w:sz w:val="28"/>
          <w:szCs w:val="28"/>
        </w:rPr>
        <w:t>Гребінківської</w:t>
      </w:r>
      <w:proofErr w:type="spellEnd"/>
      <w:r w:rsidR="000425F7">
        <w:rPr>
          <w:rFonts w:ascii="Times New Roman CYR" w:hAnsi="Times New Roman CYR" w:cs="Times New Roman CYR"/>
          <w:b/>
          <w:sz w:val="28"/>
          <w:szCs w:val="28"/>
        </w:rPr>
        <w:t xml:space="preserve"> селищної</w:t>
      </w:r>
      <w:r w:rsidR="000425F7">
        <w:rPr>
          <w:rFonts w:ascii="Times New Roman CYR" w:hAnsi="Times New Roman CYR" w:cs="Times New Roman CYR"/>
          <w:b/>
          <w:sz w:val="28"/>
          <w:szCs w:val="28"/>
        </w:rPr>
        <w:tab/>
        <w:t xml:space="preserve"> територіальної громади</w:t>
      </w:r>
    </w:p>
    <w:p w:rsidR="00776DAE" w:rsidRDefault="00776DAE" w:rsidP="00776DAE">
      <w:pPr>
        <w:widowControl w:val="0"/>
        <w:autoSpaceDE w:val="0"/>
        <w:autoSpaceDN w:val="0"/>
        <w:adjustRightInd w:val="0"/>
        <w:jc w:val="center"/>
        <w:rPr>
          <w:rFonts w:ascii="Times New Roman CYR" w:hAnsi="Times New Roman CYR" w:cs="Times New Roman CYR"/>
          <w:b/>
          <w:sz w:val="28"/>
          <w:szCs w:val="28"/>
        </w:rPr>
      </w:pPr>
    </w:p>
    <w:p w:rsidR="00776DAE" w:rsidRDefault="00776DAE" w:rsidP="00776DAE">
      <w:pPr>
        <w:widowControl w:val="0"/>
        <w:autoSpaceDE w:val="0"/>
        <w:autoSpaceDN w:val="0"/>
        <w:adjustRightInd w:val="0"/>
        <w:jc w:val="center"/>
        <w:rPr>
          <w:rFonts w:ascii="Times New Roman CYR" w:hAnsi="Times New Roman CYR" w:cs="Times New Roman CYR"/>
          <w:i/>
          <w:sz w:val="28"/>
          <w:szCs w:val="28"/>
        </w:rPr>
      </w:pPr>
      <w:r>
        <w:rPr>
          <w:rFonts w:ascii="Times New Roman CYR" w:hAnsi="Times New Roman CYR" w:cs="Times New Roman CYR"/>
          <w:b/>
          <w:sz w:val="28"/>
          <w:szCs w:val="28"/>
        </w:rPr>
        <w:t>І. Земельний податок</w:t>
      </w:r>
      <w:r>
        <w:rPr>
          <w:rFonts w:ascii="Times New Roman CYR" w:hAnsi="Times New Roman CYR" w:cs="Times New Roman CYR"/>
          <w:i/>
          <w:sz w:val="28"/>
          <w:szCs w:val="28"/>
        </w:rPr>
        <w:t>.</w:t>
      </w:r>
    </w:p>
    <w:p w:rsidR="00776DAE" w:rsidRDefault="00776DAE" w:rsidP="00776DAE">
      <w:pPr>
        <w:widowControl w:val="0"/>
        <w:autoSpaceDE w:val="0"/>
        <w:autoSpaceDN w:val="0"/>
        <w:adjustRightInd w:val="0"/>
        <w:rPr>
          <w:rFonts w:ascii="Times New Roman CYR" w:hAnsi="Times New Roman CYR" w:cs="Times New Roman CYR"/>
          <w:b/>
          <w:sz w:val="28"/>
          <w:szCs w:val="28"/>
        </w:rPr>
      </w:pPr>
    </w:p>
    <w:p w:rsidR="00776DAE" w:rsidRPr="002A023D" w:rsidRDefault="00776DAE" w:rsidP="00776DAE">
      <w:pPr>
        <w:widowControl w:val="0"/>
        <w:autoSpaceDE w:val="0"/>
        <w:autoSpaceDN w:val="0"/>
        <w:adjustRightInd w:val="0"/>
        <w:rPr>
          <w:rFonts w:ascii="Times New Roman CYR" w:hAnsi="Times New Roman CYR" w:cs="Times New Roman CYR"/>
          <w:b/>
          <w:sz w:val="28"/>
          <w:szCs w:val="28"/>
          <w:lang w:val="ru-RU"/>
        </w:rPr>
      </w:pPr>
      <w:r w:rsidRPr="002A023D">
        <w:rPr>
          <w:rFonts w:ascii="Times New Roman CYR" w:hAnsi="Times New Roman CYR" w:cs="Times New Roman CYR"/>
          <w:b/>
          <w:sz w:val="28"/>
          <w:szCs w:val="28"/>
        </w:rPr>
        <w:t xml:space="preserve">1. Платниками земельного податку є: </w:t>
      </w:r>
    </w:p>
    <w:p w:rsidR="00776DAE" w:rsidRDefault="00776DAE" w:rsidP="00776DAE">
      <w:pPr>
        <w:widowControl w:val="0"/>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 xml:space="preserve">1.1. власники земельних ділянок, земельних часток (паїв); </w:t>
      </w:r>
    </w:p>
    <w:p w:rsidR="00776DAE" w:rsidRDefault="00776DAE" w:rsidP="00776DAE">
      <w:pPr>
        <w:widowControl w:val="0"/>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 xml:space="preserve">1.2. землекористувачі. </w:t>
      </w:r>
    </w:p>
    <w:p w:rsidR="00776DAE" w:rsidRDefault="00776DAE" w:rsidP="00776D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hanging="567"/>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ab/>
      </w:r>
    </w:p>
    <w:p w:rsidR="00776DAE" w:rsidRDefault="00776DAE" w:rsidP="00776D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hanging="567"/>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ab/>
        <w:t xml:space="preserve">Особливості справляння податку суб’єктами господарювання, які застосовують спрощену систему оподаткування, обліку та звітності, встановлюються главою 1 розділу XIV Податкового кодексу України.         </w:t>
      </w:r>
    </w:p>
    <w:p w:rsidR="00776DAE" w:rsidRDefault="00776DAE" w:rsidP="00776D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hanging="567"/>
        <w:jc w:val="both"/>
        <w:rPr>
          <w:rFonts w:ascii="Times New Roman CYR" w:hAnsi="Times New Roman CYR" w:cs="Times New Roman CYR"/>
          <w:color w:val="000000"/>
          <w:sz w:val="28"/>
          <w:szCs w:val="28"/>
        </w:rPr>
      </w:pPr>
    </w:p>
    <w:p w:rsidR="00776DAE" w:rsidRDefault="00776DAE" w:rsidP="00776D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hanging="567"/>
        <w:jc w:val="both"/>
        <w:rPr>
          <w:rFonts w:ascii="Times New Roman CYR" w:hAnsi="Times New Roman CYR" w:cs="Times New Roman CYR"/>
          <w:sz w:val="28"/>
          <w:szCs w:val="28"/>
        </w:rPr>
      </w:pPr>
      <w:r>
        <w:rPr>
          <w:rFonts w:ascii="Times New Roman CYR" w:hAnsi="Times New Roman CYR" w:cs="Times New Roman CYR"/>
          <w:color w:val="000000"/>
          <w:sz w:val="28"/>
          <w:szCs w:val="28"/>
        </w:rPr>
        <w:tab/>
      </w:r>
      <w:r>
        <w:rPr>
          <w:rFonts w:ascii="Times New Roman CYR" w:hAnsi="Times New Roman CYR" w:cs="Times New Roman CYR"/>
          <w:sz w:val="28"/>
          <w:szCs w:val="28"/>
        </w:rPr>
        <w:t>2</w:t>
      </w:r>
      <w:r w:rsidRPr="002A023D">
        <w:rPr>
          <w:rFonts w:ascii="Times New Roman CYR" w:hAnsi="Times New Roman CYR" w:cs="Times New Roman CYR"/>
          <w:b/>
          <w:sz w:val="28"/>
          <w:szCs w:val="28"/>
        </w:rPr>
        <w:t>. Об</w:t>
      </w:r>
      <w:r w:rsidRPr="00D03DBE">
        <w:rPr>
          <w:rFonts w:ascii="Times New Roman CYR" w:hAnsi="Times New Roman CYR" w:cs="Times New Roman CYR"/>
          <w:b/>
          <w:sz w:val="28"/>
          <w:szCs w:val="28"/>
          <w:lang w:val="ru-RU"/>
        </w:rPr>
        <w:t>’</w:t>
      </w:r>
      <w:proofErr w:type="spellStart"/>
      <w:r w:rsidRPr="002A023D">
        <w:rPr>
          <w:rFonts w:ascii="Times New Roman CYR" w:hAnsi="Times New Roman CYR" w:cs="Times New Roman CYR"/>
          <w:b/>
          <w:sz w:val="28"/>
          <w:szCs w:val="28"/>
        </w:rPr>
        <w:t>єкти</w:t>
      </w:r>
      <w:proofErr w:type="spellEnd"/>
      <w:r w:rsidRPr="002A023D">
        <w:rPr>
          <w:rFonts w:ascii="Times New Roman CYR" w:hAnsi="Times New Roman CYR" w:cs="Times New Roman CYR"/>
          <w:b/>
          <w:sz w:val="28"/>
          <w:szCs w:val="28"/>
        </w:rPr>
        <w:t xml:space="preserve"> оподаткування земельним  податком:</w:t>
      </w:r>
    </w:p>
    <w:p w:rsidR="00776DAE" w:rsidRDefault="00776DAE" w:rsidP="00776DAE">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2.1. Земельні ділянки, які перебувають у власності або користуванні;</w:t>
      </w:r>
    </w:p>
    <w:p w:rsidR="00776DAE" w:rsidRDefault="00776DAE" w:rsidP="00776DAE">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2.2. Земельні частки (паї), які перебувають у власності.</w:t>
      </w:r>
    </w:p>
    <w:p w:rsidR="00776DAE" w:rsidRDefault="00776DAE" w:rsidP="00776DAE">
      <w:pPr>
        <w:widowControl w:val="0"/>
        <w:autoSpaceDE w:val="0"/>
        <w:autoSpaceDN w:val="0"/>
        <w:adjustRightInd w:val="0"/>
        <w:jc w:val="both"/>
        <w:rPr>
          <w:rFonts w:ascii="Times New Roman CYR" w:hAnsi="Times New Roman CYR" w:cs="Times New Roman CYR"/>
          <w:sz w:val="28"/>
          <w:szCs w:val="28"/>
        </w:rPr>
      </w:pPr>
    </w:p>
    <w:p w:rsidR="00776DAE" w:rsidRPr="002A023D" w:rsidRDefault="00776DAE" w:rsidP="00776DAE">
      <w:pPr>
        <w:widowControl w:val="0"/>
        <w:autoSpaceDE w:val="0"/>
        <w:autoSpaceDN w:val="0"/>
        <w:adjustRightInd w:val="0"/>
        <w:jc w:val="both"/>
        <w:rPr>
          <w:rFonts w:ascii="Times New Roman CYR" w:hAnsi="Times New Roman CYR" w:cs="Times New Roman CYR"/>
          <w:b/>
          <w:sz w:val="28"/>
          <w:szCs w:val="28"/>
          <w:lang w:val="ru-RU"/>
        </w:rPr>
      </w:pPr>
      <w:r w:rsidRPr="002A023D">
        <w:rPr>
          <w:rFonts w:ascii="Times New Roman CYR" w:hAnsi="Times New Roman CYR" w:cs="Times New Roman CYR"/>
          <w:b/>
          <w:sz w:val="28"/>
          <w:szCs w:val="28"/>
        </w:rPr>
        <w:t xml:space="preserve">3. Базою оподаткування земельним податком є: </w:t>
      </w:r>
    </w:p>
    <w:p w:rsidR="00776DAE" w:rsidRDefault="00776DAE" w:rsidP="00776DAE">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3.1.нормативна грошова оцінка земельних ділянок з урахуванням коефіцієнта індексації, визначеного відповідно до порядку, встановленого цим додатком; </w:t>
      </w:r>
    </w:p>
    <w:p w:rsidR="00050595" w:rsidRDefault="00776DAE" w:rsidP="00776DAE">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3.2. площа земельних ділянок, нормативну грошову оцінку яких не проведено. </w:t>
      </w:r>
    </w:p>
    <w:p w:rsidR="00776DAE" w:rsidRDefault="00776DAE" w:rsidP="00776D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CYR" w:hAnsi="Times New Roman CYR" w:cs="Times New Roman CYR"/>
          <w:color w:val="000000"/>
          <w:sz w:val="28"/>
          <w:szCs w:val="28"/>
        </w:rPr>
      </w:pPr>
    </w:p>
    <w:p w:rsidR="00776DAE" w:rsidRPr="002A023D" w:rsidRDefault="00776DAE" w:rsidP="00776D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67" w:hanging="567"/>
        <w:jc w:val="both"/>
        <w:rPr>
          <w:rFonts w:ascii="Times New Roman CYR" w:hAnsi="Times New Roman CYR" w:cs="Times New Roman CYR"/>
          <w:b/>
          <w:color w:val="000000"/>
          <w:sz w:val="28"/>
          <w:szCs w:val="28"/>
        </w:rPr>
      </w:pPr>
      <w:r>
        <w:rPr>
          <w:rFonts w:ascii="Times New Roman CYR" w:hAnsi="Times New Roman CYR" w:cs="Times New Roman CYR"/>
          <w:b/>
          <w:color w:val="000000"/>
          <w:sz w:val="28"/>
          <w:szCs w:val="28"/>
        </w:rPr>
        <w:t>4</w:t>
      </w:r>
      <w:r w:rsidRPr="002A023D">
        <w:rPr>
          <w:rFonts w:ascii="Times New Roman CYR" w:hAnsi="Times New Roman CYR" w:cs="Times New Roman CYR"/>
          <w:b/>
          <w:color w:val="000000"/>
          <w:sz w:val="28"/>
          <w:szCs w:val="28"/>
        </w:rPr>
        <w:t>. Пільги щодо сплати земельного податку для фізичних осіб.</w:t>
      </w:r>
    </w:p>
    <w:p w:rsidR="00776DAE" w:rsidRDefault="00776DAE" w:rsidP="00776DAE">
      <w:pPr>
        <w:widowControl w:val="0"/>
        <w:autoSpaceDE w:val="0"/>
        <w:autoSpaceDN w:val="0"/>
        <w:adjustRightInd w:val="0"/>
        <w:jc w:val="both"/>
        <w:rPr>
          <w:rFonts w:ascii="Times New Roman CYR" w:hAnsi="Times New Roman CYR" w:cs="Times New Roman CYR"/>
          <w:sz w:val="28"/>
          <w:szCs w:val="28"/>
        </w:rPr>
      </w:pPr>
    </w:p>
    <w:p w:rsidR="00776DAE" w:rsidRDefault="00776DAE" w:rsidP="00776DAE">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4.1.Від сплати податку звільняються: </w:t>
      </w:r>
    </w:p>
    <w:p w:rsidR="00776DAE" w:rsidRDefault="00776DAE" w:rsidP="00776DAE">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інваліди першої і другої групи;</w:t>
      </w:r>
    </w:p>
    <w:p w:rsidR="00776DAE" w:rsidRDefault="00776DAE" w:rsidP="00776DAE">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фізичні особи, які виховують трьох і більше дітей віком до 18 років;</w:t>
      </w:r>
    </w:p>
    <w:p w:rsidR="00776DAE" w:rsidRDefault="00776DAE" w:rsidP="00776DAE">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пенсіонери (за віком);</w:t>
      </w:r>
    </w:p>
    <w:p w:rsidR="00776DAE" w:rsidRDefault="00776DAE" w:rsidP="00776DAE">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ветерани війни та особи, на яких поширюється дія Закону України "Про   </w:t>
      </w:r>
      <w:r>
        <w:rPr>
          <w:rFonts w:ascii="Times New Roman CYR" w:hAnsi="Times New Roman CYR" w:cs="Times New Roman CYR"/>
          <w:sz w:val="28"/>
          <w:szCs w:val="28"/>
        </w:rPr>
        <w:br/>
        <w:t xml:space="preserve"> статус  ветеранів війни, гарантії їх соціального захисту";</w:t>
      </w:r>
    </w:p>
    <w:p w:rsidR="00776DAE" w:rsidRDefault="00776DAE" w:rsidP="00776DAE">
      <w:pPr>
        <w:widowControl w:val="0"/>
        <w:autoSpaceDE w:val="0"/>
        <w:autoSpaceDN w:val="0"/>
        <w:adjustRightInd w:val="0"/>
        <w:jc w:val="both"/>
        <w:rPr>
          <w:rFonts w:ascii="Times New Roman CYR" w:hAnsi="Times New Roman CYR" w:cs="Times New Roman CYR"/>
          <w:sz w:val="28"/>
          <w:szCs w:val="28"/>
        </w:rPr>
      </w:pPr>
      <w:proofErr w:type="spellStart"/>
      <w:r>
        <w:rPr>
          <w:sz w:val="28"/>
          <w:szCs w:val="28"/>
        </w:rPr>
        <w:t>-</w:t>
      </w:r>
      <w:r>
        <w:rPr>
          <w:rFonts w:ascii="Times New Roman CYR" w:hAnsi="Times New Roman CYR" w:cs="Times New Roman CYR"/>
          <w:sz w:val="28"/>
          <w:szCs w:val="28"/>
        </w:rPr>
        <w:t>фізичні</w:t>
      </w:r>
      <w:proofErr w:type="spellEnd"/>
      <w:r>
        <w:rPr>
          <w:rFonts w:ascii="Times New Roman CYR" w:hAnsi="Times New Roman CYR" w:cs="Times New Roman CYR"/>
          <w:sz w:val="28"/>
          <w:szCs w:val="28"/>
        </w:rPr>
        <w:t xml:space="preserve"> особи, визнані законом особами, які постраждали внаслідок Чорнобильської катастрофи;</w:t>
      </w:r>
    </w:p>
    <w:p w:rsidR="00776DAE" w:rsidRDefault="00776DAE" w:rsidP="00776DAE">
      <w:pPr>
        <w:widowControl w:val="0"/>
        <w:autoSpaceDE w:val="0"/>
        <w:autoSpaceDN w:val="0"/>
        <w:adjustRightInd w:val="0"/>
        <w:jc w:val="both"/>
        <w:rPr>
          <w:rFonts w:ascii="Times New Roman CYR" w:hAnsi="Times New Roman CYR" w:cs="Times New Roman CYR"/>
          <w:sz w:val="28"/>
          <w:szCs w:val="28"/>
        </w:rPr>
      </w:pPr>
      <w:proofErr w:type="spellStart"/>
      <w:r>
        <w:rPr>
          <w:rFonts w:ascii="Times New Roman CYR" w:hAnsi="Times New Roman CYR" w:cs="Times New Roman CYR"/>
          <w:sz w:val="28"/>
          <w:szCs w:val="28"/>
        </w:rPr>
        <w:t>-об'єднання</w:t>
      </w:r>
      <w:proofErr w:type="spellEnd"/>
      <w:r>
        <w:rPr>
          <w:rFonts w:ascii="Times New Roman CYR" w:hAnsi="Times New Roman CYR" w:cs="Times New Roman CYR"/>
          <w:sz w:val="28"/>
          <w:szCs w:val="28"/>
        </w:rPr>
        <w:t xml:space="preserve"> співвласників багатоквартирних будинків;</w:t>
      </w:r>
    </w:p>
    <w:p w:rsidR="00776DAE" w:rsidRDefault="00776DAE" w:rsidP="00776DAE">
      <w:pPr>
        <w:widowControl w:val="0"/>
        <w:autoSpaceDE w:val="0"/>
        <w:autoSpaceDN w:val="0"/>
        <w:adjustRightInd w:val="0"/>
        <w:jc w:val="both"/>
        <w:rPr>
          <w:rFonts w:ascii="Times New Roman CYR" w:hAnsi="Times New Roman CYR" w:cs="Times New Roman CYR"/>
          <w:sz w:val="28"/>
          <w:szCs w:val="28"/>
        </w:rPr>
      </w:pPr>
      <w:proofErr w:type="spellStart"/>
      <w:r>
        <w:rPr>
          <w:rFonts w:ascii="Times New Roman CYR" w:hAnsi="Times New Roman CYR" w:cs="Times New Roman CYR"/>
          <w:sz w:val="28"/>
          <w:szCs w:val="28"/>
        </w:rPr>
        <w:t>-на</w:t>
      </w:r>
      <w:proofErr w:type="spellEnd"/>
      <w:r>
        <w:rPr>
          <w:rFonts w:ascii="Times New Roman CYR" w:hAnsi="Times New Roman CYR" w:cs="Times New Roman CYR"/>
          <w:sz w:val="28"/>
          <w:szCs w:val="28"/>
        </w:rPr>
        <w:t xml:space="preserve"> період дії  єдиного податку  четвертої групи власники земельних ділянок, земельних часток (паїв) та землекористувачі за умови передачі земельних ділянок  та земельних часток (паїв) в оренду платнику єдиного податку  четвертої групи</w:t>
      </w:r>
    </w:p>
    <w:p w:rsidR="00776DAE" w:rsidRDefault="00776DAE" w:rsidP="00776DAE">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4.2.Звільнення від сплати податку за земельні ділянки, передбачене для відповідної категорії фізичних осіб пунктом  5.1 цього розділу, поширюється на одну земельну ділянку за кожним видом використання у межах граничних норм:</w:t>
      </w:r>
    </w:p>
    <w:p w:rsidR="00776DAE" w:rsidRDefault="00776DAE" w:rsidP="00776DAE">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 для ведення особистого селянського господарства - у розмірі не більш як 2</w:t>
      </w:r>
      <w:r w:rsidR="00050595">
        <w:rPr>
          <w:rFonts w:ascii="Times New Roman CYR" w:hAnsi="Times New Roman CYR" w:cs="Times New Roman CYR"/>
          <w:sz w:val="28"/>
          <w:szCs w:val="28"/>
        </w:rPr>
        <w:t>.0</w:t>
      </w:r>
      <w:r>
        <w:rPr>
          <w:rFonts w:ascii="Times New Roman CYR" w:hAnsi="Times New Roman CYR" w:cs="Times New Roman CYR"/>
          <w:sz w:val="28"/>
          <w:szCs w:val="28"/>
        </w:rPr>
        <w:t xml:space="preserve"> гектари;</w:t>
      </w:r>
    </w:p>
    <w:p w:rsidR="00776DAE" w:rsidRDefault="00776DAE" w:rsidP="00776DAE">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 - для будівництва та обслуговування житлового будинку, господарських будівель і споруд (присадибна діля</w:t>
      </w:r>
      <w:r w:rsidR="00050595">
        <w:rPr>
          <w:rFonts w:ascii="Times New Roman CYR" w:hAnsi="Times New Roman CYR" w:cs="Times New Roman CYR"/>
          <w:sz w:val="28"/>
          <w:szCs w:val="28"/>
        </w:rPr>
        <w:t xml:space="preserve">нка) - не більш як 0,15 гектара, в  </w:t>
      </w:r>
      <w:proofErr w:type="spellStart"/>
      <w:r w:rsidR="00050595">
        <w:rPr>
          <w:rFonts w:ascii="Times New Roman CYR" w:hAnsi="Times New Roman CYR" w:cs="Times New Roman CYR"/>
          <w:sz w:val="28"/>
          <w:szCs w:val="28"/>
        </w:rPr>
        <w:t>селах-</w:t>
      </w:r>
      <w:proofErr w:type="spellEnd"/>
      <w:r w:rsidR="00050595">
        <w:rPr>
          <w:rFonts w:ascii="Times New Roman CYR" w:hAnsi="Times New Roman CYR" w:cs="Times New Roman CYR"/>
          <w:sz w:val="28"/>
          <w:szCs w:val="28"/>
        </w:rPr>
        <w:t xml:space="preserve"> не більше </w:t>
      </w:r>
      <w:r w:rsidR="0009414E">
        <w:rPr>
          <w:rFonts w:ascii="Times New Roman CYR" w:hAnsi="Times New Roman CYR" w:cs="Times New Roman CYR"/>
          <w:sz w:val="28"/>
          <w:szCs w:val="28"/>
        </w:rPr>
        <w:t>як 0,25 гектара;</w:t>
      </w:r>
      <w:r w:rsidR="00050595">
        <w:rPr>
          <w:rFonts w:ascii="Times New Roman CYR" w:hAnsi="Times New Roman CYR" w:cs="Times New Roman CYR"/>
          <w:sz w:val="28"/>
          <w:szCs w:val="28"/>
        </w:rPr>
        <w:t xml:space="preserve"> </w:t>
      </w:r>
    </w:p>
    <w:p w:rsidR="00050595" w:rsidRDefault="00050595" w:rsidP="00776DAE">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r w:rsidR="0009414E">
        <w:rPr>
          <w:rFonts w:ascii="Times New Roman CYR" w:hAnsi="Times New Roman CYR" w:cs="Times New Roman CYR"/>
          <w:sz w:val="28"/>
          <w:szCs w:val="28"/>
        </w:rPr>
        <w:t xml:space="preserve"> для  будівництва індивідуальних гаражів  - не більше 0,01 гектара;</w:t>
      </w:r>
    </w:p>
    <w:p w:rsidR="0009414E" w:rsidRDefault="0009414E" w:rsidP="00776DAE">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для ведення садівництва – не більше 0,10 гектара;</w:t>
      </w:r>
    </w:p>
    <w:p w:rsidR="00050595" w:rsidRDefault="0009414E" w:rsidP="00776DAE">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для індивідуального дачного будівництва – не більше 0,10 гектара.</w:t>
      </w:r>
    </w:p>
    <w:p w:rsidR="00776DAE" w:rsidRDefault="00776DAE" w:rsidP="00776DAE">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4.3.Якщо фізична особа , визначена у пункті  5.1. цієї статті , має у власності  декілька земельних ділянок одного виду використання , то така особа до 1 Травня  поточного року  подає письмову заяву у довільній формі  до контролюючого органу  за місцем знаходження земельної ділянки про самостійне обрання /зміну земельної ділянки  для застосування пільги. </w:t>
      </w:r>
    </w:p>
    <w:p w:rsidR="00776DAE" w:rsidRPr="002A023D" w:rsidRDefault="00776DAE" w:rsidP="00776DAE">
      <w:pPr>
        <w:widowControl w:val="0"/>
        <w:autoSpaceDE w:val="0"/>
        <w:autoSpaceDN w:val="0"/>
        <w:adjustRightInd w:val="0"/>
        <w:jc w:val="both"/>
        <w:rPr>
          <w:rFonts w:ascii="Times New Roman CYR" w:hAnsi="Times New Roman CYR" w:cs="Times New Roman CYR"/>
          <w:b/>
          <w:sz w:val="28"/>
          <w:szCs w:val="28"/>
        </w:rPr>
      </w:pPr>
      <w:r>
        <w:rPr>
          <w:rFonts w:ascii="Times New Roman CYR" w:hAnsi="Times New Roman CYR" w:cs="Times New Roman CYR"/>
          <w:b/>
          <w:sz w:val="28"/>
          <w:szCs w:val="28"/>
        </w:rPr>
        <w:t>5</w:t>
      </w:r>
      <w:r w:rsidRPr="002A023D">
        <w:rPr>
          <w:rFonts w:ascii="Times New Roman CYR" w:hAnsi="Times New Roman CYR" w:cs="Times New Roman CYR"/>
          <w:b/>
          <w:sz w:val="28"/>
          <w:szCs w:val="28"/>
        </w:rPr>
        <w:t>. Пільги щодо сплати податку для юридичних осіб.</w:t>
      </w:r>
    </w:p>
    <w:p w:rsidR="00776DAE" w:rsidRDefault="00776DAE" w:rsidP="00776DAE">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5.1. Від сплати податку звільняються:</w:t>
      </w:r>
    </w:p>
    <w:p w:rsidR="00776DAE" w:rsidRDefault="00776DAE" w:rsidP="00776DAE">
      <w:pPr>
        <w:widowControl w:val="0"/>
        <w:autoSpaceDE w:val="0"/>
        <w:autoSpaceDN w:val="0"/>
        <w:adjustRightInd w:val="0"/>
        <w:jc w:val="both"/>
        <w:rPr>
          <w:rFonts w:ascii="Times New Roman CYR" w:hAnsi="Times New Roman CYR" w:cs="Times New Roman CYR"/>
          <w:sz w:val="28"/>
          <w:szCs w:val="28"/>
        </w:rPr>
      </w:pPr>
      <w:proofErr w:type="spellStart"/>
      <w:r>
        <w:rPr>
          <w:rFonts w:ascii="Times New Roman CYR" w:hAnsi="Times New Roman CYR" w:cs="Times New Roman CYR"/>
          <w:sz w:val="28"/>
          <w:szCs w:val="28"/>
        </w:rPr>
        <w:t>-органи</w:t>
      </w:r>
      <w:proofErr w:type="spellEnd"/>
      <w:r>
        <w:rPr>
          <w:rFonts w:ascii="Times New Roman CYR" w:hAnsi="Times New Roman CYR" w:cs="Times New Roman CYR"/>
          <w:sz w:val="28"/>
          <w:szCs w:val="28"/>
        </w:rPr>
        <w:t xml:space="preserve"> державної влади  та органи місцевого самоврядування ,заклади, установи та організації, спеціалізовані санаторії України для реабілітації, лікування та оздоровлення хворих, військові формування, утворені відповідно до Законів України, Державна служба надзвичайних ситуацій, які повністю утримуються за рахунок коштів  державного або місцевого бюджету;</w:t>
      </w:r>
    </w:p>
    <w:p w:rsidR="00776DAE" w:rsidRDefault="00776DAE" w:rsidP="00776DAE">
      <w:pPr>
        <w:widowControl w:val="0"/>
        <w:autoSpaceDE w:val="0"/>
        <w:autoSpaceDN w:val="0"/>
        <w:adjustRightInd w:val="0"/>
        <w:jc w:val="both"/>
        <w:rPr>
          <w:rFonts w:ascii="Times New Roman CYR" w:hAnsi="Times New Roman CYR" w:cs="Times New Roman CYR"/>
          <w:sz w:val="28"/>
          <w:szCs w:val="28"/>
        </w:rPr>
      </w:pPr>
      <w:proofErr w:type="spellStart"/>
      <w:r>
        <w:rPr>
          <w:rFonts w:ascii="Times New Roman CYR" w:hAnsi="Times New Roman CYR" w:cs="Times New Roman CYR"/>
          <w:sz w:val="28"/>
          <w:szCs w:val="28"/>
        </w:rPr>
        <w:t>-дошкільні</w:t>
      </w:r>
      <w:proofErr w:type="spellEnd"/>
      <w:r>
        <w:rPr>
          <w:rFonts w:ascii="Times New Roman CYR" w:hAnsi="Times New Roman CYR" w:cs="Times New Roman CYR"/>
          <w:sz w:val="28"/>
          <w:szCs w:val="28"/>
        </w:rPr>
        <w:t xml:space="preserve"> та загальноосвітні  навчальні заклади незалежно  від форми власності і джерел фінансування , заклади культури, науки, (крім національних та державних дендрологічних парків), освіти, охорони здоров'я, соціального захисту , фізичної культури та спорту, які повністю утримуються  за рахунок коштів державного або місцевих бюджетів;</w:t>
      </w:r>
    </w:p>
    <w:p w:rsidR="00776DAE" w:rsidRPr="00584349" w:rsidRDefault="00776DAE" w:rsidP="00776DAE">
      <w:pPr>
        <w:widowControl w:val="0"/>
        <w:autoSpaceDE w:val="0"/>
        <w:autoSpaceDN w:val="0"/>
        <w:adjustRightInd w:val="0"/>
        <w:jc w:val="both"/>
        <w:rPr>
          <w:rFonts w:ascii="Times New Roman CYR" w:hAnsi="Times New Roman CYR" w:cs="Times New Roman CYR"/>
          <w:sz w:val="28"/>
          <w:szCs w:val="28"/>
        </w:rPr>
      </w:pPr>
      <w:proofErr w:type="spellStart"/>
      <w:r>
        <w:rPr>
          <w:rFonts w:ascii="Times New Roman CYR" w:hAnsi="Times New Roman CYR" w:cs="Times New Roman CYR"/>
          <w:sz w:val="28"/>
          <w:szCs w:val="28"/>
        </w:rPr>
        <w:t>-заповідники</w:t>
      </w:r>
      <w:proofErr w:type="spellEnd"/>
      <w:r>
        <w:rPr>
          <w:rFonts w:ascii="Times New Roman CYR" w:hAnsi="Times New Roman CYR" w:cs="Times New Roman CYR"/>
          <w:sz w:val="28"/>
          <w:szCs w:val="28"/>
        </w:rPr>
        <w:t xml:space="preserve">, у тому числі історико-культурні, національні природні парки, заказники (крім мисливських) </w:t>
      </w:r>
      <w:r w:rsidRPr="00584349">
        <w:rPr>
          <w:sz w:val="28"/>
          <w:szCs w:val="28"/>
        </w:rPr>
        <w:t xml:space="preserve">парки державної та комунальної власності, регіональні </w:t>
      </w:r>
      <w:proofErr w:type="spellStart"/>
      <w:r w:rsidRPr="00584349">
        <w:rPr>
          <w:sz w:val="28"/>
          <w:szCs w:val="28"/>
        </w:rPr>
        <w:t>ланшафтні</w:t>
      </w:r>
      <w:proofErr w:type="spellEnd"/>
      <w:r w:rsidRPr="00584349">
        <w:rPr>
          <w:sz w:val="28"/>
          <w:szCs w:val="28"/>
        </w:rPr>
        <w:t xml:space="preserve"> парки, пам'ятники природи</w:t>
      </w:r>
      <w:r>
        <w:rPr>
          <w:sz w:val="28"/>
          <w:szCs w:val="28"/>
        </w:rPr>
        <w:t>;</w:t>
      </w:r>
      <w:r w:rsidRPr="00584349">
        <w:rPr>
          <w:rFonts w:ascii="Times New Roman CYR" w:hAnsi="Times New Roman CYR" w:cs="Times New Roman CYR"/>
          <w:sz w:val="28"/>
          <w:szCs w:val="28"/>
        </w:rPr>
        <w:t xml:space="preserve"> </w:t>
      </w:r>
    </w:p>
    <w:p w:rsidR="00776DAE" w:rsidRDefault="00776DAE" w:rsidP="00776DAE">
      <w:pPr>
        <w:widowControl w:val="0"/>
        <w:autoSpaceDE w:val="0"/>
        <w:autoSpaceDN w:val="0"/>
        <w:adjustRightInd w:val="0"/>
        <w:jc w:val="both"/>
        <w:rPr>
          <w:sz w:val="28"/>
          <w:szCs w:val="28"/>
        </w:rPr>
      </w:pPr>
      <w:r w:rsidRPr="00584349">
        <w:rPr>
          <w:rFonts w:ascii="Times New Roman CYR" w:hAnsi="Times New Roman CYR" w:cs="Times New Roman CYR"/>
          <w:sz w:val="28"/>
          <w:szCs w:val="28"/>
        </w:rPr>
        <w:t>-</w:t>
      </w:r>
      <w:r w:rsidRPr="00584349">
        <w:rPr>
          <w:sz w:val="28"/>
          <w:szCs w:val="28"/>
        </w:rPr>
        <w:t xml:space="preserve"> Васильківська  районна  державна лікарня ветеринарної медицини</w:t>
      </w:r>
      <w:r>
        <w:rPr>
          <w:sz w:val="28"/>
          <w:szCs w:val="28"/>
        </w:rPr>
        <w:t>;</w:t>
      </w:r>
    </w:p>
    <w:p w:rsidR="00776DAE" w:rsidRDefault="00776DAE" w:rsidP="00776DAE">
      <w:pPr>
        <w:widowControl w:val="0"/>
        <w:autoSpaceDE w:val="0"/>
        <w:autoSpaceDN w:val="0"/>
        <w:adjustRightInd w:val="0"/>
        <w:jc w:val="both"/>
        <w:rPr>
          <w:sz w:val="28"/>
          <w:szCs w:val="28"/>
        </w:rPr>
      </w:pPr>
      <w:r>
        <w:rPr>
          <w:sz w:val="28"/>
          <w:szCs w:val="28"/>
        </w:rPr>
        <w:t>-</w:t>
      </w:r>
      <w:r w:rsidRPr="00584349">
        <w:rPr>
          <w:sz w:val="22"/>
          <w:szCs w:val="22"/>
        </w:rPr>
        <w:t xml:space="preserve"> </w:t>
      </w:r>
      <w:r w:rsidRPr="00584349">
        <w:rPr>
          <w:sz w:val="28"/>
          <w:szCs w:val="28"/>
        </w:rPr>
        <w:t>земельні ділянки кладовищ, крематоріїв та колумбаріїв</w:t>
      </w:r>
      <w:r>
        <w:rPr>
          <w:sz w:val="28"/>
          <w:szCs w:val="28"/>
        </w:rPr>
        <w:t>;</w:t>
      </w:r>
    </w:p>
    <w:p w:rsidR="00776DAE" w:rsidRPr="00C97227" w:rsidRDefault="00776DAE" w:rsidP="00776DAE">
      <w:pPr>
        <w:widowControl w:val="0"/>
        <w:autoSpaceDE w:val="0"/>
        <w:autoSpaceDN w:val="0"/>
        <w:adjustRightInd w:val="0"/>
        <w:jc w:val="both"/>
        <w:rPr>
          <w:rFonts w:ascii="Times New Roman CYR" w:hAnsi="Times New Roman CYR" w:cs="Times New Roman CYR"/>
          <w:sz w:val="28"/>
          <w:szCs w:val="28"/>
        </w:rPr>
      </w:pPr>
      <w:r>
        <w:rPr>
          <w:sz w:val="28"/>
          <w:szCs w:val="28"/>
        </w:rPr>
        <w:t>-</w:t>
      </w:r>
      <w:r w:rsidRPr="00584349">
        <w:t xml:space="preserve"> </w:t>
      </w:r>
      <w:r w:rsidRPr="00584349">
        <w:rPr>
          <w:sz w:val="28"/>
          <w:szCs w:val="28"/>
        </w:rPr>
        <w:t>релігійні організації України, статути (положення) яких зареєстровано у встановленому законом  порядку , за земельні ділянки, надані для будівництва і обслуговування  культових та інших будівель, необхідних для забезпечення  їх діяльності, а також  благодійні, а також благодійні організації,створені відповідно до закону, діяльність яких не передбачає одержання прибутк</w:t>
      </w:r>
      <w:r w:rsidR="0009414E">
        <w:rPr>
          <w:sz w:val="28"/>
          <w:szCs w:val="28"/>
        </w:rPr>
        <w:t>у</w:t>
      </w:r>
    </w:p>
    <w:p w:rsidR="00776DAE" w:rsidRPr="002A023D" w:rsidRDefault="00776DAE" w:rsidP="00776DAE">
      <w:pPr>
        <w:widowControl w:val="0"/>
        <w:shd w:val="clear" w:color="auto" w:fill="FFFFFF"/>
        <w:autoSpaceDE w:val="0"/>
        <w:autoSpaceDN w:val="0"/>
        <w:adjustRightInd w:val="0"/>
        <w:spacing w:after="240"/>
        <w:jc w:val="both"/>
        <w:rPr>
          <w:rFonts w:ascii="Times New Roman CYR" w:hAnsi="Times New Roman CYR" w:cs="Times New Roman CYR"/>
          <w:b/>
          <w:sz w:val="28"/>
          <w:szCs w:val="28"/>
        </w:rPr>
      </w:pPr>
      <w:r>
        <w:rPr>
          <w:rFonts w:ascii="Times New Roman CYR" w:hAnsi="Times New Roman CYR" w:cs="Times New Roman CYR"/>
          <w:b/>
          <w:sz w:val="28"/>
          <w:szCs w:val="28"/>
        </w:rPr>
        <w:t>6</w:t>
      </w:r>
      <w:r w:rsidRPr="002A023D">
        <w:rPr>
          <w:rFonts w:ascii="Times New Roman CYR" w:hAnsi="Times New Roman CYR" w:cs="Times New Roman CYR"/>
          <w:b/>
          <w:sz w:val="28"/>
          <w:szCs w:val="28"/>
        </w:rPr>
        <w:t>. Податковий період для плати за землю.</w:t>
      </w:r>
    </w:p>
    <w:p w:rsidR="00776DAE" w:rsidRDefault="00776DAE" w:rsidP="00776DAE">
      <w:pPr>
        <w:widowControl w:val="0"/>
        <w:shd w:val="clear" w:color="auto" w:fill="FFFFFF"/>
        <w:autoSpaceDE w:val="0"/>
        <w:autoSpaceDN w:val="0"/>
        <w:adjustRightInd w:val="0"/>
        <w:spacing w:after="240" w:line="294" w:lineRule="atLeast"/>
        <w:jc w:val="both"/>
        <w:rPr>
          <w:rFonts w:ascii="Times New Roman CYR" w:hAnsi="Times New Roman CYR" w:cs="Times New Roman CYR"/>
          <w:color w:val="000000"/>
          <w:sz w:val="28"/>
          <w:szCs w:val="28"/>
          <w:lang w:val="ru-RU"/>
        </w:rPr>
      </w:pPr>
      <w:r>
        <w:rPr>
          <w:rFonts w:ascii="Times New Roman CYR" w:hAnsi="Times New Roman CYR" w:cs="Times New Roman CYR"/>
          <w:color w:val="000000"/>
          <w:sz w:val="28"/>
          <w:szCs w:val="28"/>
        </w:rPr>
        <w:t>- Базовим податковим (звітним) періодом для плати за землю є календарний рік;</w:t>
      </w:r>
    </w:p>
    <w:p w:rsidR="00776DAE" w:rsidRDefault="00776DAE" w:rsidP="00776DAE">
      <w:pPr>
        <w:widowControl w:val="0"/>
        <w:shd w:val="clear" w:color="auto" w:fill="FFFFFF"/>
        <w:autoSpaceDE w:val="0"/>
        <w:autoSpaceDN w:val="0"/>
        <w:adjustRightInd w:val="0"/>
        <w:spacing w:line="294" w:lineRule="atLeast"/>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lang w:val="ru-RU"/>
        </w:rPr>
        <w:t>-</w:t>
      </w:r>
      <w:r>
        <w:rPr>
          <w:rFonts w:ascii="Times New Roman CYR" w:hAnsi="Times New Roman CYR" w:cs="Times New Roman CYR"/>
          <w:color w:val="000000"/>
          <w:sz w:val="28"/>
          <w:szCs w:val="28"/>
        </w:rPr>
        <w:t xml:space="preserve">базовий податковий (звітний) </w:t>
      </w:r>
      <w:proofErr w:type="gramStart"/>
      <w:r>
        <w:rPr>
          <w:rFonts w:ascii="Times New Roman CYR" w:hAnsi="Times New Roman CYR" w:cs="Times New Roman CYR"/>
          <w:color w:val="000000"/>
          <w:sz w:val="28"/>
          <w:szCs w:val="28"/>
        </w:rPr>
        <w:t>р</w:t>
      </w:r>
      <w:proofErr w:type="gramEnd"/>
      <w:r>
        <w:rPr>
          <w:rFonts w:ascii="Times New Roman CYR" w:hAnsi="Times New Roman CYR" w:cs="Times New Roman CYR"/>
          <w:color w:val="000000"/>
          <w:sz w:val="28"/>
          <w:szCs w:val="28"/>
        </w:rPr>
        <w:t>ік починається 1 січня і закінчується 31 грудня того ж року (для новостворених підприємств та організацій, а також у зв'язку із набуттям права власності та/або користування на нові земельні ділянки може бути меншим 12 місяців). </w:t>
      </w:r>
    </w:p>
    <w:p w:rsidR="00776DAE" w:rsidRDefault="00776DAE" w:rsidP="00776DAE">
      <w:pPr>
        <w:widowControl w:val="0"/>
        <w:autoSpaceDE w:val="0"/>
        <w:autoSpaceDN w:val="0"/>
        <w:adjustRightInd w:val="0"/>
        <w:jc w:val="both"/>
        <w:rPr>
          <w:rFonts w:ascii="Times New Roman CYR" w:hAnsi="Times New Roman CYR" w:cs="Times New Roman CYR"/>
          <w:sz w:val="28"/>
          <w:szCs w:val="28"/>
        </w:rPr>
      </w:pPr>
    </w:p>
    <w:p w:rsidR="00776DAE" w:rsidRPr="00207973" w:rsidRDefault="00071962" w:rsidP="00776DAE">
      <w:pPr>
        <w:widowControl w:val="0"/>
        <w:autoSpaceDE w:val="0"/>
        <w:autoSpaceDN w:val="0"/>
        <w:adjustRightInd w:val="0"/>
        <w:jc w:val="both"/>
        <w:rPr>
          <w:rFonts w:ascii="Times New Roman CYR" w:hAnsi="Times New Roman CYR" w:cs="Times New Roman CYR"/>
          <w:b/>
          <w:sz w:val="28"/>
          <w:szCs w:val="28"/>
        </w:rPr>
      </w:pPr>
      <w:r>
        <w:rPr>
          <w:rFonts w:ascii="Times New Roman CYR" w:hAnsi="Times New Roman CYR" w:cs="Times New Roman CYR"/>
          <w:b/>
          <w:sz w:val="28"/>
          <w:szCs w:val="28"/>
        </w:rPr>
        <w:lastRenderedPageBreak/>
        <w:t>7</w:t>
      </w:r>
      <w:r w:rsidR="00776DAE" w:rsidRPr="00207973">
        <w:rPr>
          <w:rFonts w:ascii="Times New Roman CYR" w:hAnsi="Times New Roman CYR" w:cs="Times New Roman CYR"/>
          <w:b/>
          <w:sz w:val="28"/>
          <w:szCs w:val="28"/>
        </w:rPr>
        <w:t>. Порядок обчислення плати за землю здійснюєть</w:t>
      </w:r>
      <w:r>
        <w:rPr>
          <w:rFonts w:ascii="Times New Roman CYR" w:hAnsi="Times New Roman CYR" w:cs="Times New Roman CYR"/>
          <w:b/>
          <w:sz w:val="28"/>
          <w:szCs w:val="28"/>
        </w:rPr>
        <w:t xml:space="preserve">ся у відповідності до </w:t>
      </w:r>
      <w:r w:rsidR="00776DAE" w:rsidRPr="00207973">
        <w:rPr>
          <w:rFonts w:ascii="Times New Roman CYR" w:hAnsi="Times New Roman CYR" w:cs="Times New Roman CYR"/>
          <w:b/>
          <w:sz w:val="28"/>
          <w:szCs w:val="28"/>
        </w:rPr>
        <w:t xml:space="preserve"> Податкового кодексу України.</w:t>
      </w:r>
    </w:p>
    <w:p w:rsidR="00776DAE" w:rsidRDefault="00776DAE" w:rsidP="00776DAE">
      <w:pPr>
        <w:widowControl w:val="0"/>
        <w:autoSpaceDE w:val="0"/>
        <w:autoSpaceDN w:val="0"/>
        <w:adjustRightInd w:val="0"/>
        <w:jc w:val="both"/>
        <w:rPr>
          <w:rFonts w:ascii="Times New Roman CYR" w:hAnsi="Times New Roman CYR" w:cs="Times New Roman CYR"/>
          <w:sz w:val="28"/>
          <w:szCs w:val="28"/>
        </w:rPr>
      </w:pPr>
    </w:p>
    <w:p w:rsidR="00776DAE" w:rsidRPr="00207973" w:rsidRDefault="00071962" w:rsidP="00776DAE">
      <w:pPr>
        <w:widowControl w:val="0"/>
        <w:autoSpaceDE w:val="0"/>
        <w:autoSpaceDN w:val="0"/>
        <w:adjustRightInd w:val="0"/>
        <w:jc w:val="both"/>
        <w:rPr>
          <w:rFonts w:ascii="Times New Roman CYR" w:hAnsi="Times New Roman CYR" w:cs="Times New Roman CYR"/>
          <w:b/>
          <w:sz w:val="28"/>
          <w:szCs w:val="28"/>
        </w:rPr>
      </w:pPr>
      <w:r>
        <w:rPr>
          <w:rFonts w:ascii="Times New Roman CYR" w:hAnsi="Times New Roman CYR" w:cs="Times New Roman CYR"/>
          <w:b/>
          <w:sz w:val="28"/>
          <w:szCs w:val="28"/>
        </w:rPr>
        <w:t>8</w:t>
      </w:r>
      <w:r w:rsidR="00776DAE" w:rsidRPr="00207973">
        <w:rPr>
          <w:rFonts w:ascii="Times New Roman CYR" w:hAnsi="Times New Roman CYR" w:cs="Times New Roman CYR"/>
          <w:b/>
          <w:sz w:val="28"/>
          <w:szCs w:val="28"/>
        </w:rPr>
        <w:t>. Строк сплати плати за землю.</w:t>
      </w:r>
    </w:p>
    <w:p w:rsidR="00776DAE" w:rsidRDefault="00071962" w:rsidP="00776DAE">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8</w:t>
      </w:r>
      <w:r w:rsidR="00776DAE">
        <w:rPr>
          <w:rFonts w:ascii="Times New Roman CYR" w:hAnsi="Times New Roman CYR" w:cs="Times New Roman CYR"/>
          <w:sz w:val="28"/>
          <w:szCs w:val="28"/>
        </w:rPr>
        <w:t>.1. Власники землі та землекористувачі сплачують плату за землю з дня виникнення права власності</w:t>
      </w:r>
      <w:r w:rsidR="00776DAE">
        <w:rPr>
          <w:rFonts w:ascii="Times New Roman CYR" w:hAnsi="Times New Roman CYR" w:cs="Times New Roman CYR"/>
          <w:color w:val="000000"/>
          <w:sz w:val="28"/>
          <w:szCs w:val="28"/>
        </w:rPr>
        <w:t> </w:t>
      </w:r>
      <w:r w:rsidR="00776DAE">
        <w:rPr>
          <w:rFonts w:ascii="Times New Roman CYR" w:hAnsi="Times New Roman CYR" w:cs="Times New Roman CYR"/>
          <w:sz w:val="28"/>
          <w:szCs w:val="28"/>
        </w:rPr>
        <w:t>або</w:t>
      </w:r>
      <w:r w:rsidR="00776DAE">
        <w:rPr>
          <w:rFonts w:ascii="Times New Roman CYR" w:hAnsi="Times New Roman CYR" w:cs="Times New Roman CYR"/>
          <w:color w:val="000000"/>
          <w:sz w:val="28"/>
          <w:szCs w:val="28"/>
        </w:rPr>
        <w:t> </w:t>
      </w:r>
      <w:r w:rsidR="00776DAE">
        <w:rPr>
          <w:rFonts w:ascii="Times New Roman CYR" w:hAnsi="Times New Roman CYR" w:cs="Times New Roman CYR"/>
          <w:sz w:val="28"/>
          <w:szCs w:val="28"/>
        </w:rPr>
        <w:t>права користування земельною ділянкою.</w:t>
      </w:r>
    </w:p>
    <w:p w:rsidR="00776DAE" w:rsidRDefault="00776DAE" w:rsidP="00776DAE">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У разі припинення права власності або права користування земельною ділянкою плата за землю сплачується за фактичний період перебування землі у власності або користуванні у поточному році.</w:t>
      </w:r>
    </w:p>
    <w:p w:rsidR="00776DAE" w:rsidRDefault="00071962" w:rsidP="00776DAE">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8</w:t>
      </w:r>
      <w:r w:rsidR="00776DAE">
        <w:rPr>
          <w:rFonts w:ascii="Times New Roman CYR" w:hAnsi="Times New Roman CYR" w:cs="Times New Roman CYR"/>
          <w:sz w:val="28"/>
          <w:szCs w:val="28"/>
        </w:rPr>
        <w:t>.2. Облік фізичних осіб - платників податку і нарахування відповідних сум проводяться щороку до 1 травня.</w:t>
      </w:r>
    </w:p>
    <w:p w:rsidR="00776DAE" w:rsidRDefault="00071962" w:rsidP="00776DAE">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8</w:t>
      </w:r>
      <w:r w:rsidR="00776DAE">
        <w:rPr>
          <w:rFonts w:ascii="Times New Roman CYR" w:hAnsi="Times New Roman CYR" w:cs="Times New Roman CYR"/>
          <w:sz w:val="28"/>
          <w:szCs w:val="28"/>
        </w:rPr>
        <w:t>.3. Податкове зобов'язання щодо плати за землю, визначене у</w:t>
      </w:r>
      <w:r w:rsidR="00776DAE">
        <w:rPr>
          <w:rFonts w:ascii="Times New Roman CYR" w:hAnsi="Times New Roman CYR" w:cs="Times New Roman CYR"/>
          <w:color w:val="000000"/>
          <w:sz w:val="28"/>
          <w:szCs w:val="28"/>
        </w:rPr>
        <w:t> </w:t>
      </w:r>
      <w:r w:rsidR="00776DAE">
        <w:rPr>
          <w:rFonts w:ascii="Times New Roman CYR" w:hAnsi="Times New Roman CYR" w:cs="Times New Roman CYR"/>
          <w:sz w:val="28"/>
          <w:szCs w:val="28"/>
        </w:rPr>
        <w:t>податковій декларації на поточний рік, сплачується рівними частками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rsidR="00776DAE" w:rsidRDefault="00071962" w:rsidP="00776DAE">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8</w:t>
      </w:r>
      <w:r w:rsidR="00776DAE">
        <w:rPr>
          <w:rFonts w:ascii="Times New Roman CYR" w:hAnsi="Times New Roman CYR" w:cs="Times New Roman CYR"/>
          <w:sz w:val="28"/>
          <w:szCs w:val="28"/>
        </w:rPr>
        <w:t xml:space="preserve">.4. Податкове зобов'язання з плати за землю, визначене у податковій декларації, у тому числі за ново відведені земельні ділянки, сплачується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 </w:t>
      </w:r>
    </w:p>
    <w:p w:rsidR="00776DAE" w:rsidRDefault="00071962" w:rsidP="00776DAE">
      <w:pPr>
        <w:widowControl w:val="0"/>
        <w:shd w:val="clear" w:color="auto" w:fill="FFFFFF"/>
        <w:autoSpaceDE w:val="0"/>
        <w:autoSpaceDN w:val="0"/>
        <w:adjustRightInd w:val="0"/>
        <w:spacing w:line="294" w:lineRule="atLeast"/>
        <w:jc w:val="both"/>
        <w:rPr>
          <w:rFonts w:ascii="Times New Roman CYR" w:hAnsi="Times New Roman CYR" w:cs="Times New Roman CYR"/>
          <w:color w:val="000000"/>
          <w:sz w:val="28"/>
          <w:szCs w:val="28"/>
          <w:lang w:val="ru-RU"/>
        </w:rPr>
      </w:pPr>
      <w:r>
        <w:rPr>
          <w:rFonts w:ascii="Times New Roman CYR" w:hAnsi="Times New Roman CYR" w:cs="Times New Roman CYR"/>
          <w:color w:val="000000"/>
          <w:sz w:val="28"/>
          <w:szCs w:val="28"/>
        </w:rPr>
        <w:t>8</w:t>
      </w:r>
      <w:r w:rsidR="00776DAE">
        <w:rPr>
          <w:rFonts w:ascii="Times New Roman CYR" w:hAnsi="Times New Roman CYR" w:cs="Times New Roman CYR"/>
          <w:color w:val="000000"/>
          <w:sz w:val="28"/>
          <w:szCs w:val="28"/>
        </w:rPr>
        <w:t>.5.Податок фізичними особами сплачується протягом 60 днів з дня вручення податкового повідомлення-рішення.</w:t>
      </w:r>
    </w:p>
    <w:p w:rsidR="00776DAE" w:rsidRDefault="00071962" w:rsidP="00776DAE">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8</w:t>
      </w:r>
      <w:r w:rsidR="00776DAE">
        <w:rPr>
          <w:rFonts w:ascii="Times New Roman CYR" w:hAnsi="Times New Roman CYR" w:cs="Times New Roman CYR"/>
          <w:sz w:val="28"/>
          <w:szCs w:val="28"/>
        </w:rPr>
        <w:t xml:space="preserve">.6. При переході права власності на будівлю, споруду (їх частину) податок за земельні ділянки, на яких розташовані такі будівлі, споруди (їх частини), з урахуванням прибудинкової території сплачується на загальних підставах з дати державної реєстрації права власності на таку земельну ділянку. </w:t>
      </w:r>
    </w:p>
    <w:p w:rsidR="00776DAE" w:rsidRDefault="00071962" w:rsidP="00776DAE">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8</w:t>
      </w:r>
      <w:r w:rsidR="00776DAE">
        <w:rPr>
          <w:rFonts w:ascii="Times New Roman CYR" w:hAnsi="Times New Roman CYR" w:cs="Times New Roman CYR"/>
          <w:sz w:val="28"/>
          <w:szCs w:val="28"/>
        </w:rPr>
        <w:t xml:space="preserve">.7. У разі надання в оренду земельних ділянок (у межах населених пунктів), окремих будівель (споруд) або їх частин власниками та землекористувачами, податок за площі, що надаються в оренду, обчислюється з дати укладення договору оренди земельної ділянки або з дати укладення договору оренди будівель (їх частин). </w:t>
      </w:r>
    </w:p>
    <w:p w:rsidR="00776DAE" w:rsidRDefault="00776DAE" w:rsidP="00776D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67" w:hanging="567"/>
        <w:jc w:val="center"/>
        <w:rPr>
          <w:rFonts w:ascii="Times New Roman CYR" w:hAnsi="Times New Roman CYR" w:cs="Times New Roman CYR"/>
          <w:color w:val="000000"/>
          <w:sz w:val="28"/>
          <w:szCs w:val="28"/>
        </w:rPr>
      </w:pPr>
    </w:p>
    <w:p w:rsidR="00776DAE" w:rsidRDefault="00776DAE" w:rsidP="00776DAE">
      <w:pPr>
        <w:widowControl w:val="0"/>
        <w:autoSpaceDE w:val="0"/>
        <w:autoSpaceDN w:val="0"/>
        <w:adjustRightInd w:val="0"/>
        <w:rPr>
          <w:rFonts w:ascii="Times New Roman CYR" w:hAnsi="Times New Roman CYR" w:cs="Times New Roman CYR"/>
          <w:b/>
          <w:sz w:val="28"/>
          <w:szCs w:val="28"/>
        </w:rPr>
      </w:pPr>
      <w:r>
        <w:rPr>
          <w:rFonts w:ascii="Times New Roman CYR" w:hAnsi="Times New Roman CYR" w:cs="Times New Roman CYR"/>
          <w:b/>
          <w:sz w:val="28"/>
          <w:szCs w:val="28"/>
        </w:rPr>
        <w:t xml:space="preserve">                                             ІІ. Орендна плата</w:t>
      </w:r>
    </w:p>
    <w:p w:rsidR="00776DAE" w:rsidRDefault="00776DAE" w:rsidP="00776DAE">
      <w:pPr>
        <w:widowControl w:val="0"/>
        <w:autoSpaceDE w:val="0"/>
        <w:autoSpaceDN w:val="0"/>
        <w:adjustRightInd w:val="0"/>
        <w:jc w:val="both"/>
        <w:rPr>
          <w:rFonts w:ascii="Times New Roman CYR" w:hAnsi="Times New Roman CYR" w:cs="Times New Roman CYR"/>
          <w:sz w:val="28"/>
          <w:szCs w:val="28"/>
        </w:rPr>
      </w:pPr>
    </w:p>
    <w:p w:rsidR="00776DAE" w:rsidRDefault="00071962" w:rsidP="00776DAE">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9</w:t>
      </w:r>
      <w:r w:rsidR="00776DAE">
        <w:rPr>
          <w:rFonts w:ascii="Times New Roman CYR" w:hAnsi="Times New Roman CYR" w:cs="Times New Roman CYR"/>
          <w:sz w:val="28"/>
          <w:szCs w:val="28"/>
        </w:rPr>
        <w:t>.1 Підставою для нарахування орендної плати за земельну ділянку є договір оренди такої земельної ділянки.</w:t>
      </w:r>
    </w:p>
    <w:p w:rsidR="00776DAE" w:rsidRDefault="00776DAE" w:rsidP="00776DAE">
      <w:pPr>
        <w:widowControl w:val="0"/>
        <w:autoSpaceDE w:val="0"/>
        <w:autoSpaceDN w:val="0"/>
        <w:adjustRightInd w:val="0"/>
        <w:ind w:firstLine="708"/>
        <w:jc w:val="both"/>
        <w:rPr>
          <w:rFonts w:ascii="Times New Roman CYR" w:hAnsi="Times New Roman CYR" w:cs="Times New Roman CYR"/>
          <w:sz w:val="28"/>
          <w:szCs w:val="28"/>
        </w:rPr>
      </w:pPr>
      <w:proofErr w:type="spellStart"/>
      <w:r>
        <w:rPr>
          <w:rFonts w:ascii="Times New Roman CYR" w:hAnsi="Times New Roman CYR" w:cs="Times New Roman CYR"/>
          <w:sz w:val="28"/>
          <w:szCs w:val="28"/>
        </w:rPr>
        <w:t>Гребінківська</w:t>
      </w:r>
      <w:proofErr w:type="spellEnd"/>
      <w:r>
        <w:rPr>
          <w:rFonts w:ascii="Times New Roman CYR" w:hAnsi="Times New Roman CYR" w:cs="Times New Roman CYR"/>
          <w:sz w:val="28"/>
          <w:szCs w:val="28"/>
        </w:rPr>
        <w:t xml:space="preserve">  рада, яка укладає договори оренди землі, до 1 лютого подає контролюючому органу за місцезнаходженням земельної ділянки переліки орендарів, з якими укладено договори оренди землі на поточний рік, та інформує контролюючий орган про укладення нових, внесення змін до існуючих договорів оренди землі та їх розірвання до 1 числа місяця, що настає за місяцем, у якому відбулися зазначені зміни.</w:t>
      </w:r>
    </w:p>
    <w:p w:rsidR="00776DAE" w:rsidRDefault="00776DAE" w:rsidP="00776DAE">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ab/>
        <w:t>Форма надання інформації затверджується центральним органом виконавчої влади, що забезпечує формування державної податкової політики.</w:t>
      </w:r>
    </w:p>
    <w:p w:rsidR="00776DAE" w:rsidRDefault="00071962" w:rsidP="00776DAE">
      <w:pPr>
        <w:widowControl w:val="0"/>
        <w:autoSpaceDE w:val="0"/>
        <w:autoSpaceDN w:val="0"/>
        <w:adjustRightInd w:val="0"/>
        <w:jc w:val="both"/>
        <w:rPr>
          <w:rFonts w:ascii="Times New Roman CYR" w:hAnsi="Times New Roman CYR" w:cs="Times New Roman CYR"/>
          <w:sz w:val="28"/>
          <w:szCs w:val="28"/>
          <w:lang w:val="ru-RU"/>
        </w:rPr>
      </w:pPr>
      <w:r>
        <w:rPr>
          <w:rFonts w:ascii="Times New Roman CYR" w:hAnsi="Times New Roman CYR" w:cs="Times New Roman CYR"/>
          <w:sz w:val="28"/>
          <w:szCs w:val="28"/>
        </w:rPr>
        <w:t>9</w:t>
      </w:r>
      <w:r w:rsidR="00776DAE">
        <w:rPr>
          <w:rFonts w:ascii="Times New Roman CYR" w:hAnsi="Times New Roman CYR" w:cs="Times New Roman CYR"/>
          <w:sz w:val="28"/>
          <w:szCs w:val="28"/>
        </w:rPr>
        <w:t>.2 Платником</w:t>
      </w:r>
      <w:r w:rsidR="00776DAE">
        <w:rPr>
          <w:rFonts w:ascii="Times New Roman CYR" w:hAnsi="Times New Roman CYR" w:cs="Times New Roman CYR"/>
          <w:color w:val="000000"/>
          <w:sz w:val="28"/>
          <w:szCs w:val="28"/>
        </w:rPr>
        <w:t> </w:t>
      </w:r>
      <w:r w:rsidR="00776DAE">
        <w:rPr>
          <w:rFonts w:ascii="Times New Roman CYR" w:hAnsi="Times New Roman CYR" w:cs="Times New Roman CYR"/>
          <w:sz w:val="28"/>
          <w:szCs w:val="28"/>
        </w:rPr>
        <w:t>орендної плати</w:t>
      </w:r>
      <w:r w:rsidR="00776DAE">
        <w:rPr>
          <w:rFonts w:ascii="Times New Roman CYR" w:hAnsi="Times New Roman CYR" w:cs="Times New Roman CYR"/>
          <w:color w:val="000000"/>
          <w:sz w:val="28"/>
          <w:szCs w:val="28"/>
        </w:rPr>
        <w:t> </w:t>
      </w:r>
      <w:r w:rsidR="00776DAE">
        <w:rPr>
          <w:rFonts w:ascii="Times New Roman CYR" w:hAnsi="Times New Roman CYR" w:cs="Times New Roman CYR"/>
          <w:sz w:val="28"/>
          <w:szCs w:val="28"/>
        </w:rPr>
        <w:t>є орендар земельної ділянки.</w:t>
      </w:r>
    </w:p>
    <w:p w:rsidR="00776DAE" w:rsidRDefault="00071962" w:rsidP="00776DAE">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9</w:t>
      </w:r>
      <w:r w:rsidR="00776DAE">
        <w:rPr>
          <w:rFonts w:ascii="Times New Roman CYR" w:hAnsi="Times New Roman CYR" w:cs="Times New Roman CYR"/>
          <w:sz w:val="28"/>
          <w:szCs w:val="28"/>
        </w:rPr>
        <w:t>.3 Об'єктом оподаткування є</w:t>
      </w:r>
      <w:r w:rsidR="00776DAE">
        <w:rPr>
          <w:rFonts w:ascii="Times New Roman CYR" w:hAnsi="Times New Roman CYR" w:cs="Times New Roman CYR"/>
          <w:color w:val="000000"/>
          <w:sz w:val="28"/>
          <w:szCs w:val="28"/>
        </w:rPr>
        <w:t> </w:t>
      </w:r>
      <w:r w:rsidR="00776DAE">
        <w:rPr>
          <w:rFonts w:ascii="Times New Roman CYR" w:hAnsi="Times New Roman CYR" w:cs="Times New Roman CYR"/>
          <w:sz w:val="28"/>
          <w:szCs w:val="28"/>
        </w:rPr>
        <w:t>земельна ділянка, надана в оренду.</w:t>
      </w:r>
    </w:p>
    <w:p w:rsidR="00776DAE" w:rsidRDefault="00071962" w:rsidP="00776DAE">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9</w:t>
      </w:r>
      <w:r w:rsidR="00776DAE">
        <w:rPr>
          <w:rFonts w:ascii="Times New Roman CYR" w:hAnsi="Times New Roman CYR" w:cs="Times New Roman CYR"/>
          <w:sz w:val="28"/>
          <w:szCs w:val="28"/>
        </w:rPr>
        <w:t>.4.Розмір та умови внесення</w:t>
      </w:r>
      <w:r w:rsidR="00776DAE">
        <w:rPr>
          <w:rFonts w:ascii="Times New Roman CYR" w:hAnsi="Times New Roman CYR" w:cs="Times New Roman CYR"/>
          <w:color w:val="000000"/>
          <w:sz w:val="28"/>
          <w:szCs w:val="28"/>
        </w:rPr>
        <w:t> </w:t>
      </w:r>
      <w:r w:rsidR="00776DAE">
        <w:rPr>
          <w:rFonts w:ascii="Times New Roman CYR" w:hAnsi="Times New Roman CYR" w:cs="Times New Roman CYR"/>
          <w:sz w:val="28"/>
          <w:szCs w:val="28"/>
        </w:rPr>
        <w:t>орендної плати</w:t>
      </w:r>
      <w:r w:rsidR="00776DAE">
        <w:rPr>
          <w:rFonts w:ascii="Times New Roman CYR" w:hAnsi="Times New Roman CYR" w:cs="Times New Roman CYR"/>
          <w:color w:val="000000"/>
          <w:sz w:val="28"/>
          <w:szCs w:val="28"/>
        </w:rPr>
        <w:t> </w:t>
      </w:r>
      <w:r w:rsidR="00776DAE">
        <w:rPr>
          <w:rFonts w:ascii="Times New Roman CYR" w:hAnsi="Times New Roman CYR" w:cs="Times New Roman CYR"/>
          <w:sz w:val="28"/>
          <w:szCs w:val="28"/>
        </w:rPr>
        <w:t>встановлюються у</w:t>
      </w:r>
      <w:r w:rsidR="00776DAE">
        <w:rPr>
          <w:rFonts w:ascii="Times New Roman CYR" w:hAnsi="Times New Roman CYR" w:cs="Times New Roman CYR"/>
          <w:color w:val="000000"/>
          <w:sz w:val="28"/>
          <w:szCs w:val="28"/>
        </w:rPr>
        <w:t> </w:t>
      </w:r>
      <w:r w:rsidR="00776DAE">
        <w:rPr>
          <w:rFonts w:ascii="Times New Roman CYR" w:hAnsi="Times New Roman CYR" w:cs="Times New Roman CYR"/>
          <w:sz w:val="28"/>
          <w:szCs w:val="28"/>
        </w:rPr>
        <w:t>договорі оренди</w:t>
      </w:r>
      <w:r w:rsidR="00776DAE">
        <w:rPr>
          <w:rFonts w:ascii="Times New Roman CYR" w:hAnsi="Times New Roman CYR" w:cs="Times New Roman CYR"/>
          <w:color w:val="000000"/>
          <w:sz w:val="28"/>
          <w:szCs w:val="28"/>
        </w:rPr>
        <w:t> </w:t>
      </w:r>
      <w:r w:rsidR="00776DAE">
        <w:rPr>
          <w:rFonts w:ascii="Times New Roman CYR" w:hAnsi="Times New Roman CYR" w:cs="Times New Roman CYR"/>
          <w:sz w:val="28"/>
          <w:szCs w:val="28"/>
        </w:rPr>
        <w:t>між орендодавцем (власником) і орендарем.</w:t>
      </w:r>
    </w:p>
    <w:p w:rsidR="00776DAE" w:rsidRDefault="00071962" w:rsidP="00776DAE">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9</w:t>
      </w:r>
      <w:r w:rsidR="00776DAE">
        <w:rPr>
          <w:rFonts w:ascii="Times New Roman CYR" w:hAnsi="Times New Roman CYR" w:cs="Times New Roman CYR"/>
          <w:sz w:val="28"/>
          <w:szCs w:val="28"/>
        </w:rPr>
        <w:t xml:space="preserve">.5. Розмір орендної плати встановлюється у договорі оренди, але річна сума платежу: </w:t>
      </w:r>
    </w:p>
    <w:p w:rsidR="00776DAE" w:rsidRDefault="00071962" w:rsidP="00776DAE">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9</w:t>
      </w:r>
      <w:r w:rsidR="00776DAE">
        <w:rPr>
          <w:rFonts w:ascii="Times New Roman CYR" w:hAnsi="Times New Roman CYR" w:cs="Times New Roman CYR"/>
          <w:sz w:val="28"/>
          <w:szCs w:val="28"/>
        </w:rPr>
        <w:t>.5.1. не може бути меншою розміру земельного податку, встановленого для відповідної категорії земельних ділянок на відповідній території;</w:t>
      </w:r>
    </w:p>
    <w:p w:rsidR="00776DAE" w:rsidRDefault="00071962" w:rsidP="00776DAE">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9</w:t>
      </w:r>
      <w:r w:rsidR="00776DAE">
        <w:rPr>
          <w:rFonts w:ascii="Times New Roman CYR" w:hAnsi="Times New Roman CYR" w:cs="Times New Roman CYR"/>
          <w:sz w:val="28"/>
          <w:szCs w:val="28"/>
        </w:rPr>
        <w:t xml:space="preserve">.5.2. не може перевищувати 12 відсотків нормативної грошової оцінки. </w:t>
      </w:r>
    </w:p>
    <w:p w:rsidR="00776DAE" w:rsidRPr="006A670D" w:rsidRDefault="00071962" w:rsidP="00776DAE">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9</w:t>
      </w:r>
      <w:r w:rsidR="00776DAE">
        <w:rPr>
          <w:rFonts w:ascii="Times New Roman CYR" w:hAnsi="Times New Roman CYR" w:cs="Times New Roman CYR"/>
          <w:sz w:val="28"/>
          <w:szCs w:val="28"/>
        </w:rPr>
        <w:t xml:space="preserve">.5.3. </w:t>
      </w:r>
      <w:r w:rsidR="00776DAE" w:rsidRPr="006A670D">
        <w:rPr>
          <w:rFonts w:ascii="Times New Roman CYR" w:hAnsi="Times New Roman CYR" w:cs="Times New Roman CYR"/>
          <w:sz w:val="28"/>
          <w:szCs w:val="28"/>
        </w:rPr>
        <w:t>може перевищувати граничний розмір орендної плати, встановлений у підпункті 12.5.2, у разі визначення орендаря на конкурентних засадах;</w:t>
      </w:r>
    </w:p>
    <w:p w:rsidR="00776DAE" w:rsidRDefault="00071962" w:rsidP="00776DAE">
      <w:pPr>
        <w:widowControl w:val="0"/>
        <w:autoSpaceDE w:val="0"/>
        <w:autoSpaceDN w:val="0"/>
        <w:adjustRightInd w:val="0"/>
        <w:jc w:val="both"/>
        <w:rPr>
          <w:rFonts w:ascii="Times New Roman CYR" w:hAnsi="Times New Roman CYR" w:cs="Times New Roman CYR"/>
          <w:sz w:val="28"/>
          <w:szCs w:val="28"/>
        </w:rPr>
      </w:pPr>
      <w:bookmarkStart w:id="0" w:name="n12376"/>
      <w:bookmarkStart w:id="1" w:name="n13372"/>
      <w:bookmarkStart w:id="2" w:name="n14402"/>
      <w:bookmarkStart w:id="3" w:name="n14401"/>
      <w:bookmarkStart w:id="4" w:name="n6927"/>
      <w:bookmarkStart w:id="5" w:name="n6928"/>
      <w:bookmarkEnd w:id="0"/>
      <w:bookmarkEnd w:id="1"/>
      <w:bookmarkEnd w:id="2"/>
      <w:bookmarkEnd w:id="3"/>
      <w:bookmarkEnd w:id="4"/>
      <w:bookmarkEnd w:id="5"/>
      <w:r>
        <w:rPr>
          <w:rFonts w:ascii="Times New Roman CYR" w:hAnsi="Times New Roman CYR" w:cs="Times New Roman CYR"/>
          <w:sz w:val="28"/>
          <w:szCs w:val="28"/>
        </w:rPr>
        <w:t>9</w:t>
      </w:r>
      <w:r w:rsidR="00776DAE">
        <w:rPr>
          <w:rFonts w:ascii="Times New Roman CYR" w:hAnsi="Times New Roman CYR" w:cs="Times New Roman CYR"/>
          <w:sz w:val="28"/>
          <w:szCs w:val="28"/>
        </w:rPr>
        <w:t>.6. Плата за суборенду</w:t>
      </w:r>
      <w:r w:rsidR="00776DAE">
        <w:rPr>
          <w:rFonts w:ascii="Times New Roman CYR" w:hAnsi="Times New Roman CYR" w:cs="Times New Roman CYR"/>
          <w:color w:val="000000"/>
          <w:sz w:val="28"/>
          <w:szCs w:val="28"/>
        </w:rPr>
        <w:t> </w:t>
      </w:r>
      <w:r w:rsidR="00776DAE">
        <w:rPr>
          <w:rFonts w:ascii="Times New Roman CYR" w:hAnsi="Times New Roman CYR" w:cs="Times New Roman CYR"/>
          <w:sz w:val="28"/>
          <w:szCs w:val="28"/>
        </w:rPr>
        <w:t>земельних ділянок</w:t>
      </w:r>
      <w:r w:rsidR="00776DAE">
        <w:rPr>
          <w:rFonts w:ascii="Times New Roman CYR" w:hAnsi="Times New Roman CYR" w:cs="Times New Roman CYR"/>
          <w:color w:val="000000"/>
          <w:sz w:val="28"/>
          <w:szCs w:val="28"/>
        </w:rPr>
        <w:t> </w:t>
      </w:r>
      <w:r w:rsidR="00776DAE">
        <w:rPr>
          <w:rFonts w:ascii="Times New Roman CYR" w:hAnsi="Times New Roman CYR" w:cs="Times New Roman CYR"/>
          <w:sz w:val="28"/>
          <w:szCs w:val="28"/>
        </w:rPr>
        <w:t>не може перевищувати орендної плати.</w:t>
      </w:r>
    </w:p>
    <w:p w:rsidR="00776DAE" w:rsidRDefault="00776DAE" w:rsidP="00776DAE">
      <w:pPr>
        <w:widowControl w:val="0"/>
        <w:autoSpaceDE w:val="0"/>
        <w:autoSpaceDN w:val="0"/>
        <w:adjustRightInd w:val="0"/>
        <w:jc w:val="both"/>
        <w:rPr>
          <w:rFonts w:ascii="Times New Roman CYR" w:hAnsi="Times New Roman CYR" w:cs="Times New Roman CYR"/>
          <w:sz w:val="28"/>
          <w:szCs w:val="28"/>
        </w:rPr>
      </w:pPr>
    </w:p>
    <w:p w:rsidR="00776DAE" w:rsidRDefault="00776DAE" w:rsidP="00776D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color w:val="2F332E"/>
          <w:sz w:val="28"/>
          <w:szCs w:val="28"/>
        </w:rPr>
      </w:pPr>
    </w:p>
    <w:p w:rsidR="00776DAE" w:rsidRDefault="00776DAE" w:rsidP="00776D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67" w:hanging="567"/>
        <w:rPr>
          <w:sz w:val="28"/>
          <w:szCs w:val="28"/>
        </w:rPr>
      </w:pPr>
      <w:r w:rsidRPr="006A670D">
        <w:rPr>
          <w:sz w:val="28"/>
          <w:szCs w:val="28"/>
        </w:rPr>
        <w:t xml:space="preserve">   </w:t>
      </w:r>
      <w:r>
        <w:rPr>
          <w:sz w:val="28"/>
          <w:szCs w:val="28"/>
        </w:rPr>
        <w:t xml:space="preserve">  </w:t>
      </w:r>
    </w:p>
    <w:p w:rsidR="00776DAE" w:rsidRDefault="00776DAE" w:rsidP="00776D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67" w:hanging="567"/>
        <w:rPr>
          <w:sz w:val="28"/>
          <w:szCs w:val="28"/>
        </w:rPr>
      </w:pPr>
    </w:p>
    <w:p w:rsidR="00776DAE" w:rsidRPr="006A670D" w:rsidRDefault="00776DAE" w:rsidP="00776D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67" w:hanging="567"/>
        <w:rPr>
          <w:sz w:val="28"/>
          <w:szCs w:val="28"/>
        </w:rPr>
      </w:pPr>
      <w:r w:rsidRPr="006A670D">
        <w:rPr>
          <w:sz w:val="28"/>
          <w:szCs w:val="28"/>
        </w:rPr>
        <w:t xml:space="preserve">          </w:t>
      </w:r>
    </w:p>
    <w:p w:rsidR="00776DAE" w:rsidRPr="008E01C5" w:rsidRDefault="00776DAE" w:rsidP="00776DAE">
      <w:pPr>
        <w:rPr>
          <w:sz w:val="28"/>
          <w:szCs w:val="28"/>
          <w:lang w:val="ru-RU"/>
        </w:rPr>
      </w:pPr>
    </w:p>
    <w:p w:rsidR="00776DAE" w:rsidRPr="008E01C5" w:rsidRDefault="00776DAE" w:rsidP="00776DAE">
      <w:pPr>
        <w:rPr>
          <w:sz w:val="28"/>
          <w:szCs w:val="28"/>
          <w:lang w:val="ru-RU"/>
        </w:rPr>
      </w:pPr>
    </w:p>
    <w:p w:rsidR="00776DAE" w:rsidRPr="008E01C5" w:rsidRDefault="00776DAE" w:rsidP="00776DAE">
      <w:pPr>
        <w:rPr>
          <w:sz w:val="28"/>
          <w:szCs w:val="28"/>
          <w:lang w:val="ru-RU"/>
        </w:rPr>
      </w:pPr>
    </w:p>
    <w:p w:rsidR="00776DAE" w:rsidRPr="008E01C5" w:rsidRDefault="00776DAE" w:rsidP="00776DAE">
      <w:pPr>
        <w:rPr>
          <w:sz w:val="28"/>
          <w:szCs w:val="28"/>
          <w:lang w:val="ru-RU"/>
        </w:rPr>
      </w:pPr>
    </w:p>
    <w:p w:rsidR="00776DAE" w:rsidRPr="008E01C5" w:rsidRDefault="00776DAE" w:rsidP="00776DAE">
      <w:pPr>
        <w:rPr>
          <w:sz w:val="28"/>
          <w:szCs w:val="28"/>
          <w:lang w:val="ru-RU"/>
        </w:rPr>
      </w:pPr>
    </w:p>
    <w:p w:rsidR="00776DAE" w:rsidRPr="008E01C5" w:rsidRDefault="00776DAE" w:rsidP="00776DAE">
      <w:pPr>
        <w:rPr>
          <w:sz w:val="28"/>
          <w:szCs w:val="28"/>
          <w:lang w:val="ru-RU"/>
        </w:rPr>
      </w:pPr>
    </w:p>
    <w:p w:rsidR="00776DAE" w:rsidRPr="008E01C5" w:rsidRDefault="00776DAE" w:rsidP="00776DAE">
      <w:pPr>
        <w:rPr>
          <w:sz w:val="28"/>
          <w:szCs w:val="28"/>
          <w:lang w:val="ru-RU"/>
        </w:rPr>
      </w:pPr>
    </w:p>
    <w:p w:rsidR="00776DAE" w:rsidRPr="008E01C5" w:rsidRDefault="00776DAE" w:rsidP="00776DAE">
      <w:pPr>
        <w:rPr>
          <w:sz w:val="28"/>
          <w:szCs w:val="28"/>
          <w:lang w:val="ru-RU"/>
        </w:rPr>
      </w:pPr>
    </w:p>
    <w:p w:rsidR="00776DAE" w:rsidRPr="008E01C5" w:rsidRDefault="00776DAE" w:rsidP="00776DAE">
      <w:pPr>
        <w:rPr>
          <w:sz w:val="28"/>
          <w:szCs w:val="28"/>
          <w:lang w:val="ru-RU"/>
        </w:rPr>
      </w:pPr>
    </w:p>
    <w:p w:rsidR="00776DAE" w:rsidRPr="008E01C5" w:rsidRDefault="00776DAE" w:rsidP="00776DAE">
      <w:pPr>
        <w:rPr>
          <w:sz w:val="28"/>
          <w:szCs w:val="28"/>
          <w:lang w:val="ru-RU"/>
        </w:rPr>
      </w:pPr>
    </w:p>
    <w:p w:rsidR="00776DAE" w:rsidRPr="008E01C5" w:rsidRDefault="00776DAE" w:rsidP="00776DAE">
      <w:pPr>
        <w:rPr>
          <w:sz w:val="28"/>
          <w:szCs w:val="28"/>
          <w:lang w:val="ru-RU"/>
        </w:rPr>
      </w:pPr>
    </w:p>
    <w:p w:rsidR="00776DAE" w:rsidRDefault="00776DAE" w:rsidP="00776DAE"/>
    <w:p w:rsidR="00AA665A" w:rsidRPr="00776DAE" w:rsidRDefault="00AA665A" w:rsidP="00776DAE"/>
    <w:sectPr w:rsidR="00AA665A" w:rsidRPr="00776DAE" w:rsidSect="00AA665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776DAE"/>
    <w:rsid w:val="000425F7"/>
    <w:rsid w:val="00050595"/>
    <w:rsid w:val="00071962"/>
    <w:rsid w:val="0009414E"/>
    <w:rsid w:val="007345E0"/>
    <w:rsid w:val="00776DAE"/>
    <w:rsid w:val="00802459"/>
    <w:rsid w:val="008C335B"/>
    <w:rsid w:val="00AA665A"/>
    <w:rsid w:val="00BF0666"/>
    <w:rsid w:val="00D170A5"/>
    <w:rsid w:val="00DA2EAC"/>
    <w:rsid w:val="00E361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6DAE"/>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36177"/>
    <w:rPr>
      <w:rFonts w:ascii="Tahoma" w:hAnsi="Tahoma" w:cs="Tahoma"/>
      <w:sz w:val="16"/>
      <w:szCs w:val="16"/>
    </w:rPr>
  </w:style>
  <w:style w:type="character" w:customStyle="1" w:styleId="a4">
    <w:name w:val="Текст выноски Знак"/>
    <w:basedOn w:val="a0"/>
    <w:link w:val="a3"/>
    <w:uiPriority w:val="99"/>
    <w:semiHidden/>
    <w:rsid w:val="00E36177"/>
    <w:rPr>
      <w:rFonts w:ascii="Tahoma" w:eastAsia="Times New Roman" w:hAnsi="Tahoma" w:cs="Tahoma"/>
      <w:sz w:val="16"/>
      <w:szCs w:val="16"/>
      <w:lang w:val="uk-UA"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Pages>
  <Words>1218</Words>
  <Characters>6947</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6</cp:revision>
  <cp:lastPrinted>2021-06-09T11:03:00Z</cp:lastPrinted>
  <dcterms:created xsi:type="dcterms:W3CDTF">2021-05-12T14:32:00Z</dcterms:created>
  <dcterms:modified xsi:type="dcterms:W3CDTF">2021-06-09T11:15:00Z</dcterms:modified>
</cp:coreProperties>
</file>