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DC9" w:rsidRDefault="00B62EBA" w:rsidP="00DD1DC9">
      <w:pPr>
        <w:jc w:val="center"/>
        <w:rPr>
          <w:rFonts w:ascii="Times New Roman" w:hAnsi="Times New Roman" w:cs="Times New Roman"/>
          <w:sz w:val="28"/>
          <w:szCs w:val="28"/>
        </w:rPr>
      </w:pPr>
      <w:r w:rsidRPr="00B62EB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9pt;width:37.05pt;height:48.9pt;z-index:251658240">
            <v:imagedata r:id="rId4" o:title="" gain="2147483647f" blacklevel="30802f" grayscale="t" bilevel="t"/>
            <w10:wrap type="topAndBottom"/>
          </v:shape>
          <o:OLEObject Type="Embed" ProgID="PBrush" ShapeID="_x0000_s1026" DrawAspect="Content" ObjectID="_1621320541" r:id="rId5"/>
        </w:pict>
      </w:r>
      <w:r w:rsidR="00DD1DC9">
        <w:rPr>
          <w:rFonts w:ascii="Times New Roman" w:hAnsi="Times New Roman" w:cs="Times New Roman"/>
          <w:sz w:val="28"/>
          <w:szCs w:val="28"/>
        </w:rPr>
        <w:t xml:space="preserve">                                                                                                                           </w:t>
      </w:r>
    </w:p>
    <w:p w:rsidR="00DD1DC9" w:rsidRDefault="00DD1DC9" w:rsidP="00DD1DC9">
      <w:pPr>
        <w:pStyle w:val="1"/>
        <w:spacing w:line="240" w:lineRule="auto"/>
        <w:rPr>
          <w:szCs w:val="28"/>
        </w:rPr>
      </w:pPr>
      <w:r>
        <w:rPr>
          <w:szCs w:val="28"/>
        </w:rPr>
        <w:t>ГРЕБІНКІВСЬКА СЕЛИЩНА РАДА</w:t>
      </w:r>
    </w:p>
    <w:p w:rsidR="00DD1DC9" w:rsidRDefault="00DD1DC9" w:rsidP="00DD1DC9">
      <w:pPr>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Васильківського</w:t>
      </w:r>
      <w:proofErr w:type="spellEnd"/>
      <w:r>
        <w:rPr>
          <w:rFonts w:ascii="Times New Roman" w:hAnsi="Times New Roman" w:cs="Times New Roman"/>
          <w:sz w:val="28"/>
          <w:szCs w:val="28"/>
        </w:rPr>
        <w:t xml:space="preserve"> району</w:t>
      </w:r>
    </w:p>
    <w:p w:rsidR="00DD1DC9" w:rsidRDefault="00DD1DC9" w:rsidP="00DD1DC9">
      <w:pPr>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Київської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області</w:t>
      </w:r>
      <w:proofErr w:type="spellEnd"/>
    </w:p>
    <w:p w:rsidR="00DD1DC9" w:rsidRDefault="00DD1DC9" w:rsidP="00DD1DC9">
      <w:pPr>
        <w:pStyle w:val="2"/>
        <w:spacing w:line="240" w:lineRule="auto"/>
        <w:rPr>
          <w:sz w:val="28"/>
          <w:szCs w:val="28"/>
        </w:rPr>
      </w:pPr>
      <w:r>
        <w:rPr>
          <w:sz w:val="28"/>
          <w:szCs w:val="28"/>
        </w:rPr>
        <w:t xml:space="preserve">  Р І Ш Е Н </w:t>
      </w:r>
      <w:proofErr w:type="spellStart"/>
      <w:r>
        <w:rPr>
          <w:sz w:val="28"/>
          <w:szCs w:val="28"/>
        </w:rPr>
        <w:t>Н</w:t>
      </w:r>
      <w:proofErr w:type="spellEnd"/>
      <w:r>
        <w:rPr>
          <w:sz w:val="28"/>
          <w:szCs w:val="28"/>
        </w:rPr>
        <w:t xml:space="preserve"> Я      </w:t>
      </w:r>
    </w:p>
    <w:p w:rsidR="00DD1DC9" w:rsidRDefault="00DD1DC9" w:rsidP="00DD1DC9">
      <w:pPr>
        <w:spacing w:line="240" w:lineRule="auto"/>
        <w:rPr>
          <w:rFonts w:ascii="Times New Roman" w:hAnsi="Times New Roman" w:cs="Times New Roman"/>
          <w:sz w:val="28"/>
          <w:szCs w:val="28"/>
        </w:rPr>
      </w:pPr>
    </w:p>
    <w:p w:rsidR="00DD1DC9" w:rsidRDefault="00DD1DC9" w:rsidP="00DD1DC9">
      <w:pPr>
        <w:spacing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sidR="009031F1">
        <w:rPr>
          <w:rFonts w:ascii="Times New Roman" w:hAnsi="Times New Roman" w:cs="Times New Roman"/>
          <w:sz w:val="28"/>
          <w:szCs w:val="28"/>
          <w:lang w:val="uk-UA"/>
        </w:rPr>
        <w:t xml:space="preserve">05 </w:t>
      </w:r>
      <w:r>
        <w:rPr>
          <w:rFonts w:ascii="Times New Roman" w:hAnsi="Times New Roman" w:cs="Times New Roman"/>
          <w:sz w:val="28"/>
          <w:szCs w:val="28"/>
          <w:lang w:val="uk-UA"/>
        </w:rPr>
        <w:t>червня</w:t>
      </w:r>
      <w:r>
        <w:rPr>
          <w:rFonts w:ascii="Times New Roman" w:hAnsi="Times New Roman" w:cs="Times New Roman"/>
          <w:sz w:val="28"/>
          <w:szCs w:val="28"/>
        </w:rPr>
        <w:t xml:space="preserve">   201</w:t>
      </w:r>
      <w:r w:rsidRPr="00DD1DC9">
        <w:rPr>
          <w:rFonts w:ascii="Times New Roman" w:hAnsi="Times New Roman" w:cs="Times New Roman"/>
          <w:sz w:val="28"/>
          <w:szCs w:val="28"/>
        </w:rPr>
        <w:t>9</w:t>
      </w:r>
      <w:r>
        <w:rPr>
          <w:rFonts w:ascii="Times New Roman" w:hAnsi="Times New Roman" w:cs="Times New Roman"/>
          <w:sz w:val="28"/>
          <w:szCs w:val="28"/>
        </w:rPr>
        <w:t xml:space="preserve"> року</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9031F1">
        <w:rPr>
          <w:rFonts w:ascii="Times New Roman" w:hAnsi="Times New Roman" w:cs="Times New Roman"/>
          <w:sz w:val="28"/>
          <w:szCs w:val="28"/>
          <w:lang w:val="uk-UA"/>
        </w:rPr>
        <w:t>516</w:t>
      </w:r>
      <w:r>
        <w:rPr>
          <w:rFonts w:ascii="Times New Roman" w:hAnsi="Times New Roman" w:cs="Times New Roman"/>
          <w:sz w:val="28"/>
          <w:szCs w:val="28"/>
        </w:rPr>
        <w:t xml:space="preserve"> </w:t>
      </w:r>
      <w:r>
        <w:rPr>
          <w:rFonts w:ascii="Times New Roman" w:hAnsi="Times New Roman" w:cs="Times New Roman"/>
          <w:sz w:val="28"/>
          <w:szCs w:val="28"/>
          <w:lang w:val="uk-UA"/>
        </w:rPr>
        <w:t>-ХХІ</w:t>
      </w:r>
      <w:proofErr w:type="gramStart"/>
      <w:r>
        <w:rPr>
          <w:rFonts w:ascii="Times New Roman" w:hAnsi="Times New Roman" w:cs="Times New Roman"/>
          <w:sz w:val="28"/>
          <w:szCs w:val="28"/>
          <w:lang w:val="uk-UA"/>
        </w:rPr>
        <w:t>Х-У</w:t>
      </w:r>
      <w:proofErr w:type="gramEnd"/>
      <w:r>
        <w:rPr>
          <w:rFonts w:ascii="Times New Roman" w:hAnsi="Times New Roman" w:cs="Times New Roman"/>
          <w:sz w:val="28"/>
          <w:szCs w:val="28"/>
          <w:lang w:val="uk-UA"/>
        </w:rPr>
        <w:t>ІІ</w:t>
      </w:r>
    </w:p>
    <w:p w:rsidR="00DD1DC9" w:rsidRDefault="00DD1DC9" w:rsidP="00DD1DC9">
      <w:pPr>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смт</w:t>
      </w:r>
      <w:proofErr w:type="spellEnd"/>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Г</w:t>
      </w:r>
      <w:proofErr w:type="gramEnd"/>
      <w:r>
        <w:rPr>
          <w:rFonts w:ascii="Times New Roman" w:hAnsi="Times New Roman" w:cs="Times New Roman"/>
          <w:sz w:val="28"/>
          <w:szCs w:val="28"/>
        </w:rPr>
        <w:t>ребінки</w:t>
      </w:r>
      <w:proofErr w:type="spellEnd"/>
    </w:p>
    <w:p w:rsidR="00DD1DC9" w:rsidRDefault="00DD1DC9" w:rsidP="00DD1DC9">
      <w:pPr>
        <w:spacing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Про </w:t>
      </w:r>
      <w:proofErr w:type="spellStart"/>
      <w:r>
        <w:rPr>
          <w:rFonts w:ascii="Times New Roman" w:hAnsi="Times New Roman" w:cs="Times New Roman"/>
          <w:b/>
          <w:sz w:val="28"/>
          <w:szCs w:val="28"/>
        </w:rPr>
        <w:t>встановлення</w:t>
      </w:r>
      <w:proofErr w:type="spellEnd"/>
      <w:r>
        <w:rPr>
          <w:rFonts w:ascii="Times New Roman" w:hAnsi="Times New Roman" w:cs="Times New Roman"/>
          <w:b/>
          <w:sz w:val="28"/>
          <w:szCs w:val="28"/>
        </w:rPr>
        <w:t xml:space="preserve">  акцизного </w:t>
      </w:r>
      <w:proofErr w:type="spellStart"/>
      <w:r>
        <w:rPr>
          <w:rFonts w:ascii="Times New Roman" w:hAnsi="Times New Roman" w:cs="Times New Roman"/>
          <w:b/>
          <w:sz w:val="28"/>
          <w:szCs w:val="28"/>
        </w:rPr>
        <w:t>податку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з</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реалізації</w:t>
      </w:r>
      <w:proofErr w:type="spellEnd"/>
      <w:r>
        <w:rPr>
          <w:rFonts w:ascii="Times New Roman" w:hAnsi="Times New Roman" w:cs="Times New Roman"/>
          <w:b/>
          <w:sz w:val="28"/>
          <w:szCs w:val="28"/>
        </w:rPr>
        <w:t xml:space="preserve"> через </w:t>
      </w:r>
      <w:proofErr w:type="spellStart"/>
      <w:r>
        <w:rPr>
          <w:rFonts w:ascii="Times New Roman" w:hAnsi="Times New Roman" w:cs="Times New Roman"/>
          <w:b/>
          <w:sz w:val="28"/>
          <w:szCs w:val="28"/>
        </w:rPr>
        <w:t>роздрібну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торговельну</w:t>
      </w:r>
      <w:proofErr w:type="spellEnd"/>
      <w:r>
        <w:rPr>
          <w:rFonts w:ascii="Times New Roman" w:hAnsi="Times New Roman" w:cs="Times New Roman"/>
          <w:b/>
          <w:sz w:val="28"/>
          <w:szCs w:val="28"/>
        </w:rPr>
        <w:t xml:space="preserve"> мережу </w:t>
      </w:r>
      <w:proofErr w:type="spellStart"/>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ідакцизних</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товарів</w:t>
      </w:r>
      <w:proofErr w:type="spellEnd"/>
      <w:r>
        <w:rPr>
          <w:rFonts w:ascii="Times New Roman" w:hAnsi="Times New Roman" w:cs="Times New Roman"/>
          <w:b/>
          <w:sz w:val="28"/>
          <w:szCs w:val="28"/>
        </w:rPr>
        <w:t xml:space="preserve"> на </w:t>
      </w:r>
      <w:proofErr w:type="spellStart"/>
      <w:r>
        <w:rPr>
          <w:rFonts w:ascii="Times New Roman" w:hAnsi="Times New Roman" w:cs="Times New Roman"/>
          <w:b/>
          <w:sz w:val="28"/>
          <w:szCs w:val="28"/>
        </w:rPr>
        <w:t>території</w:t>
      </w:r>
      <w:proofErr w:type="spellEnd"/>
      <w:r>
        <w:rPr>
          <w:rFonts w:ascii="Times New Roman" w:hAnsi="Times New Roman" w:cs="Times New Roman"/>
          <w:b/>
          <w:sz w:val="28"/>
          <w:szCs w:val="28"/>
        </w:rPr>
        <w:t xml:space="preserve"> селища </w:t>
      </w:r>
      <w:proofErr w:type="spellStart"/>
      <w:r>
        <w:rPr>
          <w:rFonts w:ascii="Times New Roman" w:hAnsi="Times New Roman" w:cs="Times New Roman"/>
          <w:b/>
          <w:sz w:val="28"/>
          <w:szCs w:val="28"/>
        </w:rPr>
        <w:t>Гребінки</w:t>
      </w:r>
      <w:proofErr w:type="spellEnd"/>
      <w:r>
        <w:rPr>
          <w:rFonts w:ascii="Times New Roman" w:hAnsi="Times New Roman" w:cs="Times New Roman"/>
          <w:b/>
          <w:sz w:val="28"/>
          <w:szCs w:val="28"/>
          <w:lang w:val="uk-UA"/>
        </w:rPr>
        <w:t xml:space="preserve"> </w:t>
      </w:r>
      <w:r>
        <w:rPr>
          <w:rFonts w:ascii="Times New Roman" w:hAnsi="Times New Roman" w:cs="Times New Roman"/>
          <w:b/>
          <w:sz w:val="28"/>
          <w:szCs w:val="28"/>
        </w:rPr>
        <w:t>на 20</w:t>
      </w:r>
      <w:proofErr w:type="spellStart"/>
      <w:r>
        <w:rPr>
          <w:rFonts w:ascii="Times New Roman" w:hAnsi="Times New Roman" w:cs="Times New Roman"/>
          <w:b/>
          <w:sz w:val="28"/>
          <w:szCs w:val="28"/>
          <w:lang w:val="uk-UA"/>
        </w:rPr>
        <w:t>20</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рік</w:t>
      </w:r>
      <w:proofErr w:type="spellEnd"/>
      <w:r>
        <w:rPr>
          <w:rFonts w:ascii="Times New Roman" w:hAnsi="Times New Roman" w:cs="Times New Roman"/>
          <w:b/>
          <w:sz w:val="28"/>
          <w:szCs w:val="28"/>
        </w:rPr>
        <w:t>.</w:t>
      </w:r>
    </w:p>
    <w:p w:rsidR="00DD1DC9" w:rsidRDefault="00DD1DC9" w:rsidP="00DD1DC9">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Керуючись</w:t>
      </w:r>
      <w:proofErr w:type="spellEnd"/>
      <w:r>
        <w:rPr>
          <w:rFonts w:ascii="Times New Roman" w:hAnsi="Times New Roman" w:cs="Times New Roman"/>
          <w:sz w:val="28"/>
          <w:szCs w:val="28"/>
        </w:rPr>
        <w:t xml:space="preserve"> ст.143 </w:t>
      </w:r>
      <w:proofErr w:type="spellStart"/>
      <w:r>
        <w:rPr>
          <w:rFonts w:ascii="Times New Roman" w:hAnsi="Times New Roman" w:cs="Times New Roman"/>
          <w:sz w:val="28"/>
          <w:szCs w:val="28"/>
        </w:rPr>
        <w:t>Конституції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відповідно</w:t>
      </w:r>
      <w:proofErr w:type="spellEnd"/>
      <w:r>
        <w:rPr>
          <w:rFonts w:ascii="Times New Roman" w:hAnsi="Times New Roman" w:cs="Times New Roman"/>
          <w:sz w:val="28"/>
          <w:szCs w:val="28"/>
        </w:rPr>
        <w:t xml:space="preserve"> до ст.</w:t>
      </w:r>
      <w:r w:rsidR="009F42FA" w:rsidRPr="009F42FA">
        <w:rPr>
          <w:rFonts w:ascii="Times New Roman" w:hAnsi="Times New Roman" w:cs="Times New Roman"/>
          <w:sz w:val="28"/>
          <w:szCs w:val="28"/>
        </w:rPr>
        <w:t>215</w:t>
      </w:r>
      <w:r w:rsidR="009F42FA">
        <w:rPr>
          <w:rFonts w:ascii="Times New Roman" w:hAnsi="Times New Roman" w:cs="Times New Roman"/>
          <w:sz w:val="28"/>
          <w:szCs w:val="28"/>
          <w:lang w:val="uk-UA"/>
        </w:rPr>
        <w:t xml:space="preserve"> Податкового </w:t>
      </w:r>
      <w:r>
        <w:rPr>
          <w:rFonts w:ascii="Times New Roman" w:hAnsi="Times New Roman" w:cs="Times New Roman"/>
          <w:sz w:val="28"/>
          <w:szCs w:val="28"/>
        </w:rPr>
        <w:t xml:space="preserve"> кодексу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п.24 ст.26 та ст.69 Закону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 Про </w:t>
      </w:r>
      <w:proofErr w:type="spellStart"/>
      <w:r>
        <w:rPr>
          <w:rFonts w:ascii="Times New Roman" w:hAnsi="Times New Roman" w:cs="Times New Roman"/>
          <w:sz w:val="28"/>
          <w:szCs w:val="28"/>
        </w:rPr>
        <w:t>місцеве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самоврядування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Україні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селищна</w:t>
      </w:r>
      <w:proofErr w:type="spellEnd"/>
      <w:r>
        <w:rPr>
          <w:rFonts w:ascii="Times New Roman" w:hAnsi="Times New Roman" w:cs="Times New Roman"/>
          <w:sz w:val="28"/>
          <w:szCs w:val="28"/>
        </w:rPr>
        <w:t xml:space="preserve"> рада</w:t>
      </w:r>
    </w:p>
    <w:p w:rsidR="00DD1DC9" w:rsidRDefault="00DD1DC9" w:rsidP="00DD1DC9">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В И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І Ш И Л А :</w:t>
      </w:r>
    </w:p>
    <w:p w:rsidR="00DD1DC9" w:rsidRDefault="00DD1DC9" w:rsidP="00DD1DC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1.Встановити </w:t>
      </w:r>
      <w:proofErr w:type="spellStart"/>
      <w:r>
        <w:rPr>
          <w:rFonts w:ascii="Times New Roman" w:hAnsi="Times New Roman" w:cs="Times New Roman"/>
          <w:sz w:val="28"/>
          <w:szCs w:val="28"/>
        </w:rPr>
        <w:t>ставк</w:t>
      </w:r>
      <w:proofErr w:type="spellEnd"/>
      <w:r w:rsidR="009F42FA">
        <w:rPr>
          <w:rFonts w:ascii="Times New Roman" w:hAnsi="Times New Roman" w:cs="Times New Roman"/>
          <w:sz w:val="28"/>
          <w:szCs w:val="28"/>
          <w:lang w:val="uk-UA"/>
        </w:rPr>
        <w:t>у</w:t>
      </w:r>
      <w:r>
        <w:rPr>
          <w:rFonts w:ascii="Times New Roman" w:hAnsi="Times New Roman" w:cs="Times New Roman"/>
          <w:sz w:val="28"/>
          <w:szCs w:val="28"/>
        </w:rPr>
        <w:t xml:space="preserve"> акцизного </w:t>
      </w:r>
      <w:proofErr w:type="spellStart"/>
      <w:r>
        <w:rPr>
          <w:rFonts w:ascii="Times New Roman" w:hAnsi="Times New Roman" w:cs="Times New Roman"/>
          <w:sz w:val="28"/>
          <w:szCs w:val="28"/>
        </w:rPr>
        <w:t>податку</w:t>
      </w:r>
      <w:proofErr w:type="spellEnd"/>
      <w:r>
        <w:rPr>
          <w:rFonts w:ascii="Times New Roman" w:hAnsi="Times New Roman" w:cs="Times New Roman"/>
          <w:sz w:val="28"/>
          <w:szCs w:val="28"/>
        </w:rPr>
        <w:t xml:space="preserve"> для </w:t>
      </w: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ідакцизних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товарів</w:t>
      </w:r>
      <w:proofErr w:type="spellEnd"/>
      <w:r>
        <w:rPr>
          <w:rFonts w:ascii="Times New Roman" w:hAnsi="Times New Roman" w:cs="Times New Roman"/>
          <w:sz w:val="28"/>
          <w:szCs w:val="28"/>
        </w:rPr>
        <w:t xml:space="preserve"> (пива, </w:t>
      </w:r>
      <w:proofErr w:type="spellStart"/>
      <w:r>
        <w:rPr>
          <w:rFonts w:ascii="Times New Roman" w:hAnsi="Times New Roman" w:cs="Times New Roman"/>
          <w:sz w:val="28"/>
          <w:szCs w:val="28"/>
        </w:rPr>
        <w:t>алкогольних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напоїв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тютюнових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виробів</w:t>
      </w:r>
      <w:proofErr w:type="spellEnd"/>
      <w:r>
        <w:rPr>
          <w:rFonts w:ascii="Times New Roman" w:hAnsi="Times New Roman" w:cs="Times New Roman"/>
          <w:sz w:val="28"/>
          <w:szCs w:val="28"/>
        </w:rPr>
        <w:t xml:space="preserve">, тютюну та </w:t>
      </w:r>
      <w:proofErr w:type="spellStart"/>
      <w:r>
        <w:rPr>
          <w:rFonts w:ascii="Times New Roman" w:hAnsi="Times New Roman" w:cs="Times New Roman"/>
          <w:sz w:val="28"/>
          <w:szCs w:val="28"/>
        </w:rPr>
        <w:t>промислових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замінників</w:t>
      </w:r>
      <w:proofErr w:type="spellEnd"/>
      <w:r>
        <w:rPr>
          <w:rFonts w:ascii="Times New Roman" w:hAnsi="Times New Roman" w:cs="Times New Roman"/>
          <w:sz w:val="28"/>
          <w:szCs w:val="28"/>
        </w:rPr>
        <w:t xml:space="preserve"> тютюну), </w:t>
      </w:r>
      <w:proofErr w:type="spellStart"/>
      <w:r>
        <w:rPr>
          <w:rFonts w:ascii="Times New Roman" w:hAnsi="Times New Roman" w:cs="Times New Roman"/>
          <w:sz w:val="28"/>
          <w:szCs w:val="28"/>
        </w:rPr>
        <w:t>пального</w:t>
      </w:r>
      <w:proofErr w:type="spellEnd"/>
      <w:r>
        <w:rPr>
          <w:rFonts w:ascii="Times New Roman" w:hAnsi="Times New Roman" w:cs="Times New Roman"/>
          <w:sz w:val="28"/>
          <w:szCs w:val="28"/>
        </w:rPr>
        <w:t xml:space="preserve"> (бензину, </w:t>
      </w:r>
      <w:proofErr w:type="spellStart"/>
      <w:r>
        <w:rPr>
          <w:rFonts w:ascii="Times New Roman" w:hAnsi="Times New Roman" w:cs="Times New Roman"/>
          <w:sz w:val="28"/>
          <w:szCs w:val="28"/>
        </w:rPr>
        <w:t>дизпалива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згідно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прийнятих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змін</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Податкового</w:t>
      </w:r>
      <w:proofErr w:type="spellEnd"/>
      <w:r>
        <w:rPr>
          <w:rFonts w:ascii="Times New Roman" w:hAnsi="Times New Roman" w:cs="Times New Roman"/>
          <w:sz w:val="28"/>
          <w:szCs w:val="28"/>
        </w:rPr>
        <w:t xml:space="preserve"> Кодексу </w:t>
      </w:r>
      <w:proofErr w:type="spellStart"/>
      <w:r>
        <w:rPr>
          <w:rFonts w:ascii="Times New Roman" w:hAnsi="Times New Roman" w:cs="Times New Roman"/>
          <w:sz w:val="28"/>
          <w:szCs w:val="28"/>
        </w:rPr>
        <w:t>України</w:t>
      </w:r>
      <w:proofErr w:type="spellEnd"/>
      <w:r w:rsidR="009F42FA">
        <w:rPr>
          <w:rFonts w:ascii="Times New Roman" w:hAnsi="Times New Roman" w:cs="Times New Roman"/>
          <w:sz w:val="28"/>
          <w:szCs w:val="28"/>
          <w:lang w:val="uk-UA"/>
        </w:rPr>
        <w:t xml:space="preserve"> , у </w:t>
      </w:r>
      <w:r w:rsidR="009F42FA" w:rsidRPr="009F42FA">
        <w:rPr>
          <w:rFonts w:ascii="Times New Roman" w:hAnsi="Times New Roman" w:cs="Times New Roman"/>
          <w:b/>
          <w:sz w:val="28"/>
          <w:szCs w:val="28"/>
          <w:lang w:val="uk-UA"/>
        </w:rPr>
        <w:t xml:space="preserve">розмірі 5% </w:t>
      </w:r>
      <w:r w:rsidR="009F42FA">
        <w:rPr>
          <w:rFonts w:ascii="Times New Roman" w:hAnsi="Times New Roman" w:cs="Times New Roman"/>
          <w:sz w:val="28"/>
          <w:szCs w:val="28"/>
          <w:lang w:val="uk-UA"/>
        </w:rPr>
        <w:t>від вартості товару.</w:t>
      </w:r>
      <w:r>
        <w:rPr>
          <w:rFonts w:ascii="Times New Roman" w:hAnsi="Times New Roman" w:cs="Times New Roman"/>
          <w:sz w:val="28"/>
          <w:szCs w:val="28"/>
        </w:rPr>
        <w:t xml:space="preserve"> </w:t>
      </w:r>
    </w:p>
    <w:p w:rsidR="00DD1DC9" w:rsidRDefault="00DD1DC9" w:rsidP="00DD1DC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Рішення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опублікувати</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офіційному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сайт</w:t>
      </w:r>
      <w:proofErr w:type="gramStart"/>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w:t>
      </w:r>
      <w:proofErr w:type="gramEnd"/>
      <w:r>
        <w:rPr>
          <w:rFonts w:ascii="Times New Roman" w:hAnsi="Times New Roman" w:cs="Times New Roman"/>
          <w:sz w:val="28"/>
          <w:szCs w:val="28"/>
        </w:rPr>
        <w:t>ребінківської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селищної</w:t>
      </w:r>
      <w:proofErr w:type="spellEnd"/>
      <w:r>
        <w:rPr>
          <w:rFonts w:ascii="Times New Roman" w:hAnsi="Times New Roman" w:cs="Times New Roman"/>
          <w:sz w:val="28"/>
          <w:szCs w:val="28"/>
        </w:rPr>
        <w:t xml:space="preserve"> ради.</w:t>
      </w:r>
    </w:p>
    <w:p w:rsidR="00DD1DC9" w:rsidRDefault="00DD1DC9" w:rsidP="00DD1DC9">
      <w:pPr>
        <w:pStyle w:val="a4"/>
        <w:spacing w:after="0"/>
        <w:jc w:val="both"/>
        <w:outlineLvl w:val="0"/>
        <w:rPr>
          <w:sz w:val="28"/>
          <w:szCs w:val="28"/>
          <w:lang w:val="uk-UA"/>
        </w:rPr>
      </w:pPr>
      <w:r>
        <w:rPr>
          <w:sz w:val="28"/>
          <w:szCs w:val="28"/>
          <w:lang w:val="uk-UA"/>
        </w:rPr>
        <w:t xml:space="preserve">         </w:t>
      </w:r>
      <w:r>
        <w:rPr>
          <w:sz w:val="28"/>
          <w:szCs w:val="28"/>
        </w:rPr>
        <w:t xml:space="preserve">3.Затвердити </w:t>
      </w:r>
      <w:proofErr w:type="spellStart"/>
      <w:r>
        <w:rPr>
          <w:sz w:val="28"/>
          <w:szCs w:val="28"/>
        </w:rPr>
        <w:t>Положення</w:t>
      </w:r>
      <w:proofErr w:type="spellEnd"/>
      <w:r>
        <w:rPr>
          <w:sz w:val="28"/>
          <w:szCs w:val="28"/>
        </w:rPr>
        <w:t xml:space="preserve"> </w:t>
      </w:r>
      <w:r>
        <w:rPr>
          <w:sz w:val="28"/>
          <w:szCs w:val="28"/>
          <w:lang w:val="uk-UA"/>
        </w:rPr>
        <w:t>про встановлення акцизного податку з реалізації через роздрібну торговельну мережу підакцизних товарів на території селища</w:t>
      </w:r>
      <w:proofErr w:type="gramStart"/>
      <w:r>
        <w:rPr>
          <w:sz w:val="28"/>
          <w:szCs w:val="28"/>
          <w:lang w:val="uk-UA"/>
        </w:rPr>
        <w:t xml:space="preserve"> Г</w:t>
      </w:r>
      <w:proofErr w:type="gramEnd"/>
      <w:r>
        <w:rPr>
          <w:sz w:val="28"/>
          <w:szCs w:val="28"/>
          <w:lang w:val="uk-UA"/>
        </w:rPr>
        <w:t>ребінки.</w:t>
      </w:r>
    </w:p>
    <w:p w:rsidR="00DD1DC9" w:rsidRDefault="00DD1DC9" w:rsidP="00DD1DC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4. </w:t>
      </w:r>
      <w:r>
        <w:rPr>
          <w:rFonts w:ascii="Times New Roman" w:hAnsi="Times New Roman" w:cs="Times New Roman"/>
          <w:sz w:val="28"/>
          <w:szCs w:val="28"/>
          <w:lang w:val="uk-UA"/>
        </w:rPr>
        <w:t>За</w:t>
      </w:r>
      <w:proofErr w:type="spellStart"/>
      <w:r>
        <w:rPr>
          <w:rFonts w:ascii="Times New Roman" w:hAnsi="Times New Roman" w:cs="Times New Roman"/>
          <w:sz w:val="28"/>
          <w:szCs w:val="28"/>
        </w:rPr>
        <w:t>безпечити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направлення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установленому</w:t>
      </w:r>
      <w:proofErr w:type="spellEnd"/>
      <w:r>
        <w:rPr>
          <w:rFonts w:ascii="Times New Roman" w:hAnsi="Times New Roman" w:cs="Times New Roman"/>
          <w:sz w:val="28"/>
          <w:szCs w:val="28"/>
        </w:rPr>
        <w:t xml:space="preserve"> порядку </w:t>
      </w:r>
      <w:proofErr w:type="spellStart"/>
      <w:r>
        <w:rPr>
          <w:rFonts w:ascii="Times New Roman" w:hAnsi="Times New Roman" w:cs="Times New Roman"/>
          <w:sz w:val="28"/>
          <w:szCs w:val="28"/>
        </w:rPr>
        <w:t>копії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рішення</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об'єднаної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державної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податкової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інспекції</w:t>
      </w:r>
      <w:proofErr w:type="spellEnd"/>
      <w:r>
        <w:rPr>
          <w:rFonts w:ascii="Times New Roman" w:hAnsi="Times New Roman" w:cs="Times New Roman"/>
          <w:sz w:val="28"/>
          <w:szCs w:val="28"/>
        </w:rPr>
        <w:t xml:space="preserve"> ГУ ДФС у </w:t>
      </w:r>
      <w:proofErr w:type="spellStart"/>
      <w:r>
        <w:rPr>
          <w:rFonts w:ascii="Times New Roman" w:hAnsi="Times New Roman" w:cs="Times New Roman"/>
          <w:sz w:val="28"/>
          <w:szCs w:val="28"/>
        </w:rPr>
        <w:t>Київській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області</w:t>
      </w:r>
      <w:proofErr w:type="spellEnd"/>
      <w:r>
        <w:rPr>
          <w:rFonts w:ascii="Times New Roman" w:hAnsi="Times New Roman" w:cs="Times New Roman"/>
          <w:sz w:val="28"/>
          <w:szCs w:val="28"/>
        </w:rPr>
        <w:t>.</w:t>
      </w:r>
    </w:p>
    <w:p w:rsidR="00DD1DC9" w:rsidRDefault="00DD1DC9" w:rsidP="00DD1DC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Pr>
          <w:rFonts w:ascii="Times New Roman" w:hAnsi="Times New Roman" w:cs="Times New Roman"/>
          <w:sz w:val="28"/>
          <w:szCs w:val="28"/>
        </w:rPr>
        <w:t xml:space="preserve">. Контроль за </w:t>
      </w:r>
      <w:proofErr w:type="spellStart"/>
      <w:r>
        <w:rPr>
          <w:rFonts w:ascii="Times New Roman" w:hAnsi="Times New Roman" w:cs="Times New Roman"/>
          <w:sz w:val="28"/>
          <w:szCs w:val="28"/>
        </w:rPr>
        <w:t>виконанням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даного</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покласти</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постійну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комісію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питань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соціально-економічного</w:t>
      </w:r>
      <w:proofErr w:type="spellEnd"/>
      <w:r>
        <w:rPr>
          <w:rFonts w:ascii="Times New Roman" w:hAnsi="Times New Roman" w:cs="Times New Roman"/>
          <w:sz w:val="28"/>
          <w:szCs w:val="28"/>
        </w:rPr>
        <w:t xml:space="preserve">, культурного </w:t>
      </w:r>
      <w:proofErr w:type="spellStart"/>
      <w:r>
        <w:rPr>
          <w:rFonts w:ascii="Times New Roman" w:hAnsi="Times New Roman" w:cs="Times New Roman"/>
          <w:sz w:val="28"/>
          <w:szCs w:val="28"/>
        </w:rPr>
        <w:t>розвитку</w:t>
      </w:r>
      <w:proofErr w:type="spellEnd"/>
      <w:r>
        <w:rPr>
          <w:rFonts w:ascii="Times New Roman" w:hAnsi="Times New Roman" w:cs="Times New Roman"/>
          <w:sz w:val="28"/>
          <w:szCs w:val="28"/>
        </w:rPr>
        <w:t xml:space="preserve">, бюджету та </w:t>
      </w:r>
      <w:proofErr w:type="spellStart"/>
      <w:r>
        <w:rPr>
          <w:rFonts w:ascii="Times New Roman" w:hAnsi="Times New Roman" w:cs="Times New Roman"/>
          <w:sz w:val="28"/>
          <w:szCs w:val="28"/>
        </w:rPr>
        <w:t>фінансів</w:t>
      </w:r>
      <w:proofErr w:type="spellEnd"/>
      <w:r>
        <w:rPr>
          <w:rFonts w:ascii="Times New Roman" w:hAnsi="Times New Roman" w:cs="Times New Roman"/>
          <w:sz w:val="28"/>
          <w:szCs w:val="28"/>
        </w:rPr>
        <w:t xml:space="preserve"> (голова Бондаренко А.І.)</w:t>
      </w:r>
    </w:p>
    <w:p w:rsidR="009F42FA" w:rsidRPr="009F42FA" w:rsidRDefault="009F42FA" w:rsidP="00DD1DC9">
      <w:pPr>
        <w:spacing w:after="0" w:line="240" w:lineRule="auto"/>
        <w:ind w:firstLine="708"/>
        <w:jc w:val="both"/>
        <w:rPr>
          <w:rFonts w:ascii="Times New Roman" w:hAnsi="Times New Roman" w:cs="Times New Roman"/>
          <w:sz w:val="28"/>
          <w:szCs w:val="28"/>
          <w:lang w:val="uk-UA"/>
        </w:rPr>
      </w:pPr>
    </w:p>
    <w:p w:rsidR="00DD1DC9" w:rsidRDefault="00DD1DC9" w:rsidP="00DD1DC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Селищний</w:t>
      </w:r>
      <w:proofErr w:type="spellEnd"/>
      <w:r>
        <w:rPr>
          <w:rFonts w:ascii="Times New Roman" w:hAnsi="Times New Roman" w:cs="Times New Roman"/>
          <w:sz w:val="28"/>
          <w:szCs w:val="28"/>
        </w:rPr>
        <w:t xml:space="preserve"> голова                                                     Н.С.ЗБАРАЩЕНКО</w:t>
      </w:r>
    </w:p>
    <w:p w:rsidR="009F42FA" w:rsidRDefault="00DD1DC9" w:rsidP="00DD1DC9">
      <w:pPr>
        <w:rPr>
          <w:rFonts w:ascii="Times New Roman" w:hAnsi="Times New Roman" w:cs="Times New Roman"/>
          <w:lang w:val="uk-UA"/>
        </w:rPr>
      </w:pPr>
      <w:r w:rsidRPr="00DD1DC9">
        <w:rPr>
          <w:rFonts w:ascii="Times New Roman" w:hAnsi="Times New Roman" w:cs="Times New Roman"/>
          <w:lang w:val="uk-UA"/>
        </w:rPr>
        <w:t xml:space="preserve">                                                                                                                                       </w:t>
      </w:r>
    </w:p>
    <w:p w:rsidR="009F42FA" w:rsidRDefault="009F42FA" w:rsidP="00DD1DC9">
      <w:pPr>
        <w:rPr>
          <w:rFonts w:ascii="Times New Roman" w:hAnsi="Times New Roman" w:cs="Times New Roman"/>
          <w:lang w:val="uk-UA"/>
        </w:rPr>
      </w:pPr>
    </w:p>
    <w:p w:rsidR="009F42FA" w:rsidRDefault="009F42FA" w:rsidP="00DD1DC9">
      <w:pPr>
        <w:rPr>
          <w:rFonts w:ascii="Times New Roman" w:hAnsi="Times New Roman" w:cs="Times New Roman"/>
          <w:lang w:val="uk-UA"/>
        </w:rPr>
      </w:pPr>
    </w:p>
    <w:p w:rsidR="00DD1DC9" w:rsidRPr="00DD1DC9" w:rsidRDefault="009F42FA" w:rsidP="00DD1DC9">
      <w:pPr>
        <w:rPr>
          <w:rFonts w:ascii="Times New Roman" w:hAnsi="Times New Roman" w:cs="Times New Roman"/>
          <w:b/>
          <w:lang w:val="uk-UA"/>
        </w:rPr>
      </w:pPr>
      <w:r>
        <w:rPr>
          <w:rFonts w:ascii="Times New Roman" w:hAnsi="Times New Roman" w:cs="Times New Roman"/>
          <w:lang w:val="uk-UA"/>
        </w:rPr>
        <w:t xml:space="preserve">                                                                                                                                                </w:t>
      </w:r>
      <w:r w:rsidR="00DD1DC9" w:rsidRPr="00DD1DC9">
        <w:rPr>
          <w:rFonts w:ascii="Times New Roman" w:hAnsi="Times New Roman" w:cs="Times New Roman"/>
          <w:lang w:val="uk-UA"/>
        </w:rPr>
        <w:t xml:space="preserve">    </w:t>
      </w:r>
      <w:r w:rsidR="00DD1DC9" w:rsidRPr="00DD1DC9">
        <w:rPr>
          <w:rFonts w:ascii="Times New Roman" w:hAnsi="Times New Roman" w:cs="Times New Roman"/>
          <w:b/>
          <w:lang w:val="uk-UA"/>
        </w:rPr>
        <w:t>Додаток №1</w:t>
      </w:r>
    </w:p>
    <w:p w:rsidR="00DD1DC9" w:rsidRDefault="00DD1DC9" w:rsidP="009F42FA">
      <w:pPr>
        <w:tabs>
          <w:tab w:val="left" w:pos="3315"/>
          <w:tab w:val="right" w:pos="9355"/>
        </w:tabs>
        <w:outlineLvl w:val="0"/>
        <w:rPr>
          <w:sz w:val="28"/>
          <w:szCs w:val="28"/>
          <w:lang w:val="uk-UA"/>
        </w:rPr>
      </w:pPr>
      <w:r>
        <w:rPr>
          <w:sz w:val="28"/>
          <w:szCs w:val="28"/>
        </w:rPr>
        <w:tab/>
        <w:t xml:space="preserve">         </w:t>
      </w:r>
    </w:p>
    <w:p w:rsidR="00DD1DC9" w:rsidRDefault="00DD1DC9" w:rsidP="00DD1DC9">
      <w:pPr>
        <w:pStyle w:val="a4"/>
        <w:spacing w:after="0"/>
        <w:ind w:firstLine="720"/>
        <w:jc w:val="center"/>
        <w:outlineLvl w:val="0"/>
        <w:rPr>
          <w:sz w:val="28"/>
          <w:szCs w:val="28"/>
          <w:lang w:val="uk-UA"/>
        </w:rPr>
      </w:pPr>
      <w:r>
        <w:rPr>
          <w:b/>
          <w:sz w:val="28"/>
          <w:szCs w:val="28"/>
          <w:lang w:val="uk-UA"/>
        </w:rPr>
        <w:t>Положення про встановлення акцизного податку з реалізації через роздрібну торговельну мережу підакцизних товарів на території селища Гребінки.</w:t>
      </w:r>
    </w:p>
    <w:p w:rsidR="00DD1DC9" w:rsidRDefault="00DD1DC9" w:rsidP="00DD1DC9">
      <w:pPr>
        <w:pStyle w:val="a4"/>
        <w:spacing w:after="0"/>
        <w:ind w:right="-185" w:firstLine="720"/>
        <w:jc w:val="both"/>
        <w:rPr>
          <w:rStyle w:val="a3"/>
          <w:bCs/>
        </w:rPr>
      </w:pPr>
    </w:p>
    <w:p w:rsidR="00DD1DC9" w:rsidRDefault="00DD1DC9" w:rsidP="00DD1DC9">
      <w:pPr>
        <w:pStyle w:val="a4"/>
        <w:spacing w:after="0"/>
        <w:ind w:left="360" w:right="-185" w:hanging="360"/>
        <w:jc w:val="both"/>
        <w:outlineLvl w:val="0"/>
      </w:pPr>
      <w:r>
        <w:rPr>
          <w:rStyle w:val="a3"/>
          <w:bCs/>
          <w:szCs w:val="28"/>
          <w:lang w:val="uk-UA"/>
        </w:rPr>
        <w:t>1. Платники податку</w:t>
      </w:r>
    </w:p>
    <w:p w:rsidR="00DD1DC9" w:rsidRDefault="00DD1DC9" w:rsidP="00DD1DC9">
      <w:pPr>
        <w:pStyle w:val="21"/>
        <w:ind w:left="360" w:hanging="360"/>
        <w:rPr>
          <w:szCs w:val="28"/>
        </w:rPr>
      </w:pPr>
      <w:r>
        <w:rPr>
          <w:rStyle w:val="a3"/>
          <w:bCs/>
          <w:szCs w:val="28"/>
        </w:rPr>
        <w:t>1.1.</w:t>
      </w:r>
      <w:r>
        <w:rPr>
          <w:szCs w:val="28"/>
        </w:rPr>
        <w:t xml:space="preserve"> Платниками податку є особи – суб’єкти господарювання роздрібної торгівлі, яка здійснює реалізацію підакцизних товарів на території селища Гребінки.</w:t>
      </w:r>
    </w:p>
    <w:p w:rsidR="00DD1DC9" w:rsidRDefault="00DD1DC9" w:rsidP="00DD1DC9">
      <w:pPr>
        <w:pStyle w:val="21"/>
        <w:ind w:left="360" w:hanging="360"/>
        <w:rPr>
          <w:szCs w:val="28"/>
        </w:rPr>
      </w:pPr>
      <w:r>
        <w:rPr>
          <w:szCs w:val="28"/>
        </w:rPr>
        <w:t>Особи – суб’єкти господарювання роздрібної торгівлі, які здійснюють реалізацію підакцизних товарів, підлягають обов’язковій реєстрації як платники податку  не пізніше граничного терміну подання декларації акцизного податку за місяць, в якому здійснюється господарська діяльність.</w:t>
      </w:r>
    </w:p>
    <w:p w:rsidR="00DD1DC9" w:rsidRDefault="00DD1DC9" w:rsidP="00DD1DC9">
      <w:pPr>
        <w:pStyle w:val="21"/>
        <w:ind w:left="360" w:hanging="360"/>
        <w:jc w:val="left"/>
        <w:rPr>
          <w:b/>
          <w:szCs w:val="28"/>
        </w:rPr>
      </w:pPr>
    </w:p>
    <w:p w:rsidR="00DD1DC9" w:rsidRDefault="00DD1DC9" w:rsidP="00DD1DC9">
      <w:pPr>
        <w:pStyle w:val="21"/>
        <w:ind w:left="360" w:hanging="360"/>
        <w:jc w:val="left"/>
        <w:rPr>
          <w:b/>
          <w:szCs w:val="28"/>
        </w:rPr>
      </w:pPr>
      <w:r>
        <w:rPr>
          <w:b/>
          <w:szCs w:val="28"/>
        </w:rPr>
        <w:t>2. Об’єкт оподаткування.</w:t>
      </w:r>
    </w:p>
    <w:p w:rsidR="00DD1DC9" w:rsidRDefault="00DD1DC9" w:rsidP="00DD1DC9">
      <w:pPr>
        <w:pStyle w:val="21"/>
        <w:ind w:left="360" w:hanging="360"/>
        <w:rPr>
          <w:szCs w:val="28"/>
        </w:rPr>
      </w:pPr>
      <w:r>
        <w:rPr>
          <w:szCs w:val="28"/>
        </w:rPr>
        <w:t>2.1. Об’єктом оподаткування є операції з реалізації ї суб’єктами господарювання роздрібної торгівлі вироблених в Україні підакцизних товарів (продукції).</w:t>
      </w:r>
    </w:p>
    <w:p w:rsidR="00DD1DC9" w:rsidRDefault="00DD1DC9" w:rsidP="00DD1DC9">
      <w:pPr>
        <w:pStyle w:val="21"/>
        <w:ind w:left="360" w:hanging="360"/>
        <w:rPr>
          <w:szCs w:val="28"/>
        </w:rPr>
      </w:pPr>
      <w:r>
        <w:rPr>
          <w:szCs w:val="28"/>
        </w:rPr>
        <w:t>2.2. Реалізація суб’єктами господарювання роздрібної торгової підакцизних товарів – продаж пива, алкогольних напоїв, тютюнових виробів, тютюну та промислових замінників тютюну, нафтопродуктів,  скрапленого газу, речовин, що використовуються як компоненти моторних палив, палива моторного альтернативного, безпосередньо громадянам та іншим кінцевим споживачам для їх особистого некомерційного використання незалежно від форми розрахунків, у тому числі на розлив у ресторанах, кафе, барах, інших суб’єктах господарювання громадського харчування.</w:t>
      </w:r>
    </w:p>
    <w:p w:rsidR="00DD1DC9" w:rsidRDefault="00DD1DC9" w:rsidP="00DD1DC9">
      <w:pPr>
        <w:pStyle w:val="21"/>
        <w:ind w:left="360" w:hanging="360"/>
        <w:jc w:val="left"/>
        <w:rPr>
          <w:b/>
          <w:szCs w:val="28"/>
        </w:rPr>
      </w:pPr>
    </w:p>
    <w:p w:rsidR="00DD1DC9" w:rsidRPr="009F42FA" w:rsidRDefault="00DD1DC9" w:rsidP="00DD1DC9">
      <w:pPr>
        <w:pStyle w:val="21"/>
        <w:ind w:left="360" w:hanging="360"/>
        <w:jc w:val="left"/>
        <w:rPr>
          <w:szCs w:val="28"/>
        </w:rPr>
      </w:pPr>
      <w:r>
        <w:rPr>
          <w:b/>
          <w:szCs w:val="28"/>
        </w:rPr>
        <w:t xml:space="preserve">3. База оподаткування. </w:t>
      </w:r>
      <w:r w:rsidRPr="008511C2">
        <w:rPr>
          <w:szCs w:val="28"/>
        </w:rPr>
        <w:t>Базою оподаткування є вартість ( з податком на додану вартість) підакцизних товарів, що реалізовані</w:t>
      </w:r>
      <w:r w:rsidR="009F42FA">
        <w:rPr>
          <w:szCs w:val="28"/>
        </w:rPr>
        <w:t xml:space="preserve"> відповідно вимог ст.213 Податкового кодексу України.</w:t>
      </w:r>
    </w:p>
    <w:p w:rsidR="00DD1DC9" w:rsidRPr="008511C2" w:rsidRDefault="00DD1DC9" w:rsidP="00DD1DC9">
      <w:pPr>
        <w:pStyle w:val="21"/>
        <w:ind w:left="360" w:hanging="360"/>
        <w:jc w:val="left"/>
        <w:rPr>
          <w:szCs w:val="28"/>
        </w:rPr>
      </w:pPr>
    </w:p>
    <w:p w:rsidR="00DD1DC9" w:rsidRDefault="00DD1DC9" w:rsidP="00DD1DC9">
      <w:pPr>
        <w:pStyle w:val="21"/>
        <w:ind w:left="360" w:hanging="360"/>
        <w:jc w:val="left"/>
        <w:rPr>
          <w:b/>
          <w:szCs w:val="28"/>
        </w:rPr>
      </w:pPr>
      <w:r>
        <w:rPr>
          <w:b/>
          <w:szCs w:val="28"/>
        </w:rPr>
        <w:t>4. Ставка податку.</w:t>
      </w:r>
    </w:p>
    <w:p w:rsidR="00DD1DC9" w:rsidRDefault="00DD1DC9" w:rsidP="00DD1DC9">
      <w:pPr>
        <w:pStyle w:val="21"/>
        <w:ind w:left="360" w:hanging="360"/>
        <w:rPr>
          <w:szCs w:val="28"/>
        </w:rPr>
      </w:pPr>
      <w:r>
        <w:rPr>
          <w:szCs w:val="28"/>
        </w:rPr>
        <w:t>4.1. Ставка податку встановлюється в розмірі 5 відсотків від вартості (з податком на додану вартість) реалізованих підакцизних товарів.</w:t>
      </w:r>
    </w:p>
    <w:p w:rsidR="00DD1DC9" w:rsidRDefault="00DD1DC9" w:rsidP="00DD1DC9">
      <w:pPr>
        <w:pStyle w:val="21"/>
        <w:ind w:left="360" w:hanging="360"/>
        <w:jc w:val="left"/>
        <w:rPr>
          <w:b/>
          <w:szCs w:val="28"/>
        </w:rPr>
      </w:pPr>
    </w:p>
    <w:p w:rsidR="00DD1DC9" w:rsidRDefault="00DD1DC9" w:rsidP="00DD1DC9">
      <w:pPr>
        <w:pStyle w:val="21"/>
        <w:ind w:left="360" w:hanging="360"/>
        <w:jc w:val="left"/>
        <w:rPr>
          <w:b/>
          <w:szCs w:val="28"/>
        </w:rPr>
      </w:pPr>
      <w:r>
        <w:rPr>
          <w:b/>
          <w:szCs w:val="28"/>
        </w:rPr>
        <w:t>5. Особливості обчислення податку з тютюнових виробів</w:t>
      </w:r>
    </w:p>
    <w:p w:rsidR="00DD1DC9" w:rsidRDefault="00DD1DC9" w:rsidP="00DD1DC9">
      <w:pPr>
        <w:pStyle w:val="21"/>
        <w:ind w:left="360" w:hanging="360"/>
        <w:rPr>
          <w:szCs w:val="28"/>
        </w:rPr>
      </w:pPr>
      <w:r>
        <w:rPr>
          <w:szCs w:val="28"/>
        </w:rPr>
        <w:t xml:space="preserve">5.1. За наявності у місці торгівлі тютюновими виробами таких виробів одного найменування, на пачках, коробках та сувенірних коробках яких зазначені різні  максимальні роздрібні ціни, продаж таких тютюнових виробів здійснюється за цінами, не вищими ніж ті, що зазначені на </w:t>
      </w:r>
      <w:r>
        <w:rPr>
          <w:szCs w:val="28"/>
        </w:rPr>
        <w:lastRenderedPageBreak/>
        <w:t>відповідних пачках, коробках та сувенірних коробках, збільшеними на суму акцизного податку з реалізованих суб’єктами господарювання роздрібної торгівлі тютюнових виробів, тютюну та промислових замінників тютюну.</w:t>
      </w:r>
    </w:p>
    <w:p w:rsidR="00DD1DC9" w:rsidRDefault="00DD1DC9" w:rsidP="00DD1DC9">
      <w:pPr>
        <w:pStyle w:val="21"/>
        <w:ind w:left="360" w:hanging="360"/>
        <w:jc w:val="left"/>
        <w:rPr>
          <w:b/>
          <w:szCs w:val="28"/>
        </w:rPr>
      </w:pPr>
    </w:p>
    <w:p w:rsidR="00DD1DC9" w:rsidRDefault="00DD1DC9" w:rsidP="00DD1DC9">
      <w:pPr>
        <w:pStyle w:val="21"/>
        <w:ind w:left="360" w:hanging="360"/>
        <w:jc w:val="left"/>
        <w:rPr>
          <w:b/>
          <w:szCs w:val="28"/>
        </w:rPr>
      </w:pPr>
      <w:r>
        <w:rPr>
          <w:b/>
          <w:szCs w:val="28"/>
        </w:rPr>
        <w:t>6. Складання та подання декларації з акцизного податку.</w:t>
      </w:r>
    </w:p>
    <w:p w:rsidR="00DD1DC9" w:rsidRDefault="00DD1DC9" w:rsidP="00DD1DC9">
      <w:pPr>
        <w:pStyle w:val="21"/>
        <w:ind w:left="360" w:hanging="360"/>
        <w:rPr>
          <w:szCs w:val="28"/>
        </w:rPr>
      </w:pPr>
      <w:r>
        <w:rPr>
          <w:szCs w:val="28"/>
        </w:rPr>
        <w:t>6.1. Суб’єкт господарювання роздрібної торгівлі, який здійснює реалізацію підакцизних товарів подає щомісяця не пізніше 20 числа наступного періоду  декларацію акцизного податку за формою, затвердженою у порядку, встановленому статтею 46 Податкового Кодексу України.</w:t>
      </w:r>
    </w:p>
    <w:p w:rsidR="00DD1DC9" w:rsidRDefault="00DD1DC9" w:rsidP="00DD1DC9">
      <w:pPr>
        <w:pStyle w:val="21"/>
        <w:ind w:left="360" w:hanging="360"/>
        <w:rPr>
          <w:szCs w:val="28"/>
        </w:rPr>
      </w:pPr>
      <w:r>
        <w:rPr>
          <w:szCs w:val="28"/>
        </w:rPr>
        <w:t>6.3. Платники, які мають діючі (у тому числі призупинені) ліцензії на право здійснення діяльності з підакцизного продукцією, яка підлягає ліцензуванню згідно із законодавством, зобов’язані за кожен встановлений Податковим Кодексом України звітний період подавати податкову декларацію незалежно від того, чи проводили такі платники господарську діяльність у звітному періоді.</w:t>
      </w:r>
    </w:p>
    <w:p w:rsidR="00DD1DC9" w:rsidRDefault="00DD1DC9" w:rsidP="00DD1DC9">
      <w:pPr>
        <w:pStyle w:val="21"/>
        <w:ind w:left="360" w:hanging="360"/>
        <w:jc w:val="left"/>
        <w:rPr>
          <w:b/>
          <w:szCs w:val="28"/>
        </w:rPr>
      </w:pPr>
    </w:p>
    <w:p w:rsidR="00DD1DC9" w:rsidRDefault="00DD1DC9" w:rsidP="00DD1DC9">
      <w:pPr>
        <w:pStyle w:val="21"/>
        <w:ind w:left="360" w:hanging="360"/>
        <w:jc w:val="left"/>
        <w:rPr>
          <w:b/>
          <w:szCs w:val="28"/>
        </w:rPr>
      </w:pPr>
      <w:r>
        <w:rPr>
          <w:b/>
          <w:szCs w:val="28"/>
        </w:rPr>
        <w:t>7. Порядок і строки сплати податку.</w:t>
      </w:r>
    </w:p>
    <w:p w:rsidR="00DD1DC9" w:rsidRDefault="00DD1DC9" w:rsidP="00DD1DC9">
      <w:pPr>
        <w:pStyle w:val="21"/>
        <w:ind w:left="360" w:hanging="360"/>
        <w:rPr>
          <w:szCs w:val="28"/>
        </w:rPr>
      </w:pPr>
      <w:r>
        <w:rPr>
          <w:szCs w:val="28"/>
        </w:rPr>
        <w:t>7.1. Датою виникнення податкових зобов’язань щодо реалізації суб’єктами господарювання роздрібної торгівлі підакцизних товарів є дата здійснення розрахункової операції відповідно до Закону України «Про застосування реєстраторів розрахункових операцій в сфері торгівлі, громадського харчування та послуг», а у разі реалізації товарів фізичними особами – підприємцями, які сплачують єдиний податок, - є дата надходження оплати за проданий товар.</w:t>
      </w:r>
    </w:p>
    <w:p w:rsidR="00DD1DC9" w:rsidRDefault="00DD1DC9" w:rsidP="00DD1DC9">
      <w:pPr>
        <w:pStyle w:val="21"/>
        <w:ind w:left="360" w:hanging="360"/>
        <w:rPr>
          <w:szCs w:val="28"/>
        </w:rPr>
      </w:pPr>
      <w:r>
        <w:rPr>
          <w:szCs w:val="28"/>
        </w:rPr>
        <w:t>7.2. Особа – об’єкт господарювання роздрібної торгівлі, який здійснює реалізацію підакцизних товарів, сплачує податок за місцем здійснення реалізації таких товарів.</w:t>
      </w:r>
    </w:p>
    <w:p w:rsidR="00DD1DC9" w:rsidRDefault="00DD1DC9" w:rsidP="00DD1DC9">
      <w:pPr>
        <w:pStyle w:val="21"/>
        <w:ind w:left="360" w:hanging="360"/>
        <w:rPr>
          <w:szCs w:val="28"/>
        </w:rPr>
      </w:pPr>
      <w:r>
        <w:rPr>
          <w:szCs w:val="28"/>
        </w:rPr>
        <w:t>7.3. Суми податків перераховуються до бюджету суб’єктом господарювання роздрібної торгівлі, який здійснює реалізацію підакцизних товарів, протягом 10 календарних днів, що настають за останнім днем відповідного граничного строку, передбаченого цим Кодексом для подання податкової декларації за місячний податковий період.</w:t>
      </w:r>
    </w:p>
    <w:p w:rsidR="00DD1DC9" w:rsidRDefault="00DD1DC9" w:rsidP="00DD1DC9">
      <w:pPr>
        <w:pStyle w:val="21"/>
        <w:ind w:left="360" w:hanging="360"/>
        <w:jc w:val="left"/>
        <w:rPr>
          <w:b/>
          <w:szCs w:val="28"/>
        </w:rPr>
      </w:pPr>
    </w:p>
    <w:p w:rsidR="00DD1DC9" w:rsidRDefault="00DD1DC9" w:rsidP="00DD1DC9">
      <w:pPr>
        <w:pStyle w:val="21"/>
        <w:ind w:left="360" w:hanging="360"/>
        <w:jc w:val="left"/>
        <w:rPr>
          <w:b/>
          <w:szCs w:val="28"/>
        </w:rPr>
      </w:pPr>
      <w:r>
        <w:rPr>
          <w:b/>
          <w:szCs w:val="28"/>
        </w:rPr>
        <w:t>8. Відповідальність</w:t>
      </w:r>
    </w:p>
    <w:p w:rsidR="00DD1DC9" w:rsidRDefault="00DD1DC9" w:rsidP="00DD1DC9">
      <w:pPr>
        <w:pStyle w:val="21"/>
        <w:ind w:left="360" w:hanging="360"/>
        <w:rPr>
          <w:szCs w:val="28"/>
        </w:rPr>
      </w:pPr>
      <w:r>
        <w:rPr>
          <w:szCs w:val="28"/>
        </w:rPr>
        <w:t>8.1. Відповідальність за повноту нарахування та своєчасність сплати акцизного податку покладається на платників відповідно до чинного законодавства.</w:t>
      </w:r>
    </w:p>
    <w:p w:rsidR="00DD1DC9" w:rsidRDefault="00DD1DC9" w:rsidP="00DD1DC9">
      <w:pPr>
        <w:pStyle w:val="21"/>
        <w:ind w:left="360" w:hanging="360"/>
        <w:jc w:val="left"/>
        <w:rPr>
          <w:b/>
          <w:szCs w:val="28"/>
        </w:rPr>
      </w:pPr>
    </w:p>
    <w:p w:rsidR="00DD1DC9" w:rsidRDefault="00DD1DC9" w:rsidP="00DD1DC9">
      <w:pPr>
        <w:rPr>
          <w:szCs w:val="24"/>
        </w:rPr>
      </w:pPr>
    </w:p>
    <w:p w:rsidR="00DD1DC9" w:rsidRDefault="00DD1DC9" w:rsidP="00DD1DC9"/>
    <w:p w:rsidR="00F4448E" w:rsidRDefault="00F4448E"/>
    <w:sectPr w:rsidR="00F4448E" w:rsidSect="00AF1E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1DC9"/>
    <w:rsid w:val="002B39D1"/>
    <w:rsid w:val="004168C4"/>
    <w:rsid w:val="008511C2"/>
    <w:rsid w:val="009031F1"/>
    <w:rsid w:val="009F42FA"/>
    <w:rsid w:val="00AF1EB3"/>
    <w:rsid w:val="00B137C5"/>
    <w:rsid w:val="00B62EBA"/>
    <w:rsid w:val="00B80CE7"/>
    <w:rsid w:val="00DD1DC9"/>
    <w:rsid w:val="00F444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EB3"/>
  </w:style>
  <w:style w:type="paragraph" w:styleId="1">
    <w:name w:val="heading 1"/>
    <w:basedOn w:val="a"/>
    <w:next w:val="a"/>
    <w:link w:val="10"/>
    <w:qFormat/>
    <w:rsid w:val="00DD1DC9"/>
    <w:pPr>
      <w:keepNext/>
      <w:spacing w:after="0" w:line="36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semiHidden/>
    <w:unhideWhenUsed/>
    <w:qFormat/>
    <w:rsid w:val="00DD1DC9"/>
    <w:pPr>
      <w:keepNext/>
      <w:spacing w:after="0" w:line="360" w:lineRule="auto"/>
      <w:jc w:val="center"/>
      <w:outlineLvl w:val="1"/>
    </w:pPr>
    <w:rPr>
      <w:rFonts w:ascii="Times New Roman" w:eastAsia="Times New Roman" w:hAnsi="Times New Roman" w:cs="Times New Roman"/>
      <w:b/>
      <w:sz w:val="2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1DC9"/>
    <w:rPr>
      <w:rFonts w:ascii="Times New Roman" w:eastAsia="Times New Roman" w:hAnsi="Times New Roman" w:cs="Times New Roman"/>
      <w:sz w:val="28"/>
      <w:szCs w:val="24"/>
    </w:rPr>
  </w:style>
  <w:style w:type="character" w:customStyle="1" w:styleId="20">
    <w:name w:val="Заголовок 2 Знак"/>
    <w:basedOn w:val="a0"/>
    <w:link w:val="2"/>
    <w:semiHidden/>
    <w:rsid w:val="00DD1DC9"/>
    <w:rPr>
      <w:rFonts w:ascii="Times New Roman" w:eastAsia="Times New Roman" w:hAnsi="Times New Roman" w:cs="Times New Roman"/>
      <w:b/>
      <w:sz w:val="26"/>
      <w:szCs w:val="20"/>
      <w:lang w:val="uk-UA"/>
    </w:rPr>
  </w:style>
  <w:style w:type="character" w:styleId="a3">
    <w:name w:val="Strong"/>
    <w:qFormat/>
    <w:rsid w:val="00DD1DC9"/>
    <w:rPr>
      <w:b/>
      <w:bCs w:val="0"/>
    </w:rPr>
  </w:style>
  <w:style w:type="paragraph" w:styleId="a4">
    <w:name w:val="Normal (Web)"/>
    <w:basedOn w:val="a"/>
    <w:semiHidden/>
    <w:unhideWhenUsed/>
    <w:rsid w:val="00DD1DC9"/>
    <w:pPr>
      <w:spacing w:after="100" w:line="240" w:lineRule="auto"/>
    </w:pPr>
    <w:rPr>
      <w:rFonts w:ascii="Times New Roman" w:eastAsia="Times New Roman" w:hAnsi="Times New Roman" w:cs="Times New Roman"/>
      <w:sz w:val="24"/>
      <w:szCs w:val="24"/>
    </w:rPr>
  </w:style>
  <w:style w:type="paragraph" w:styleId="a5">
    <w:name w:val="Body Text"/>
    <w:basedOn w:val="a"/>
    <w:link w:val="11"/>
    <w:semiHidden/>
    <w:unhideWhenUsed/>
    <w:rsid w:val="00DD1DC9"/>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DD1DC9"/>
  </w:style>
  <w:style w:type="paragraph" w:styleId="21">
    <w:name w:val="Body Text Indent 2"/>
    <w:basedOn w:val="a"/>
    <w:link w:val="210"/>
    <w:semiHidden/>
    <w:unhideWhenUsed/>
    <w:rsid w:val="00DD1DC9"/>
    <w:pPr>
      <w:spacing w:after="0" w:line="240" w:lineRule="auto"/>
      <w:ind w:firstLine="708"/>
      <w:jc w:val="both"/>
    </w:pPr>
    <w:rPr>
      <w:rFonts w:ascii="Times New Roman" w:eastAsia="Times New Roman" w:hAnsi="Times New Roman" w:cs="Times New Roman"/>
      <w:sz w:val="28"/>
      <w:szCs w:val="24"/>
      <w:lang w:val="uk-UA"/>
    </w:rPr>
  </w:style>
  <w:style w:type="character" w:customStyle="1" w:styleId="22">
    <w:name w:val="Основной текст с отступом 2 Знак"/>
    <w:basedOn w:val="a0"/>
    <w:link w:val="21"/>
    <w:uiPriority w:val="99"/>
    <w:semiHidden/>
    <w:rsid w:val="00DD1DC9"/>
  </w:style>
  <w:style w:type="character" w:customStyle="1" w:styleId="11">
    <w:name w:val="Основной текст Знак1"/>
    <w:basedOn w:val="a0"/>
    <w:link w:val="a5"/>
    <w:semiHidden/>
    <w:locked/>
    <w:rsid w:val="00DD1DC9"/>
    <w:rPr>
      <w:rFonts w:ascii="Times New Roman" w:eastAsia="Times New Roman" w:hAnsi="Times New Roman" w:cs="Times New Roman"/>
      <w:sz w:val="24"/>
      <w:szCs w:val="24"/>
    </w:rPr>
  </w:style>
  <w:style w:type="character" w:customStyle="1" w:styleId="210">
    <w:name w:val="Основной текст с отступом 2 Знак1"/>
    <w:basedOn w:val="a0"/>
    <w:link w:val="21"/>
    <w:semiHidden/>
    <w:locked/>
    <w:rsid w:val="00DD1DC9"/>
    <w:rPr>
      <w:rFonts w:ascii="Times New Roman" w:eastAsia="Times New Roman" w:hAnsi="Times New Roman" w:cs="Times New Roman"/>
      <w:sz w:val="28"/>
      <w:szCs w:val="24"/>
      <w:lang w:val="uk-UA"/>
    </w:rPr>
  </w:style>
</w:styles>
</file>

<file path=word/webSettings.xml><?xml version="1.0" encoding="utf-8"?>
<w:webSettings xmlns:r="http://schemas.openxmlformats.org/officeDocument/2006/relationships" xmlns:w="http://schemas.openxmlformats.org/wordprocessingml/2006/main">
  <w:divs>
    <w:div w:id="5789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890</Words>
  <Characters>5074</Characters>
  <Application>Microsoft Office Word</Application>
  <DocSecurity>0</DocSecurity>
  <Lines>42</Lines>
  <Paragraphs>11</Paragraphs>
  <ScaleCrop>false</ScaleCrop>
  <Company>Reanimator Extreme Edition</Company>
  <LinksUpToDate>false</LinksUpToDate>
  <CharactersWithSpaces>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2019-06-06T07:02:00Z</cp:lastPrinted>
  <dcterms:created xsi:type="dcterms:W3CDTF">2019-06-03T10:48:00Z</dcterms:created>
  <dcterms:modified xsi:type="dcterms:W3CDTF">2019-06-06T07:03:00Z</dcterms:modified>
</cp:coreProperties>
</file>